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9782" w:type="dxa"/>
        <w:jc w:val="center"/>
        <w:tblLook w:val="01E0" w:firstRow="1" w:lastRow="1" w:firstColumn="1" w:lastColumn="1" w:noHBand="0" w:noVBand="0"/>
      </w:tblPr>
      <w:tblGrid>
        <w:gridCol w:w="5103"/>
        <w:gridCol w:w="4679"/>
      </w:tblGrid>
      <w:tr w:rsidR="00C72132" w:rsidRPr="00450C44" w:rsidTr="007D2A08">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4679"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7D2A08">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4679"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7D2A08">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4679" w:type="dxa"/>
          </w:tcPr>
          <w:p w:rsidR="00C72132" w:rsidRPr="00450C44" w:rsidRDefault="00C72132" w:rsidP="00606F10">
            <w:pPr>
              <w:spacing w:before="120"/>
              <w:jc w:val="right"/>
              <w:rPr>
                <w:rFonts w:eastAsia="Times New Roman"/>
                <w:szCs w:val="24"/>
                <w:lang w:eastAsia="ru-RU"/>
              </w:rPr>
            </w:pPr>
            <w:r w:rsidRPr="00450C44">
              <w:rPr>
                <w:rFonts w:eastAsia="Times New Roman"/>
                <w:szCs w:val="24"/>
                <w:lang w:eastAsia="ru-RU"/>
              </w:rPr>
              <w:t xml:space="preserve">Протокол  № </w:t>
            </w:r>
            <w:r w:rsidR="00606F10">
              <w:rPr>
                <w:rFonts w:eastAsia="Times New Roman"/>
                <w:szCs w:val="24"/>
                <w:lang w:eastAsia="ru-RU"/>
              </w:rPr>
              <w:t>158</w:t>
            </w:r>
          </w:p>
        </w:tc>
      </w:tr>
      <w:tr w:rsidR="00C72132" w:rsidRPr="00450C44" w:rsidTr="007D2A08">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4679" w:type="dxa"/>
          </w:tcPr>
          <w:p w:rsidR="00C72132" w:rsidRPr="00450C44" w:rsidRDefault="00C72132" w:rsidP="00606F10">
            <w:pPr>
              <w:spacing w:before="120"/>
              <w:jc w:val="right"/>
              <w:rPr>
                <w:rFonts w:eastAsia="Times New Roman"/>
                <w:szCs w:val="24"/>
                <w:lang w:eastAsia="ru-RU"/>
              </w:rPr>
            </w:pPr>
            <w:r w:rsidRPr="00450C44">
              <w:rPr>
                <w:rFonts w:eastAsia="Times New Roman"/>
                <w:szCs w:val="24"/>
                <w:lang w:eastAsia="ru-RU"/>
              </w:rPr>
              <w:t>«</w:t>
            </w:r>
            <w:r w:rsidR="00606F10">
              <w:rPr>
                <w:rFonts w:eastAsia="Times New Roman"/>
                <w:szCs w:val="24"/>
                <w:lang w:eastAsia="ru-RU"/>
              </w:rPr>
              <w:t>15</w:t>
            </w:r>
            <w:r w:rsidRPr="00450C44">
              <w:rPr>
                <w:rFonts w:eastAsia="Times New Roman"/>
                <w:szCs w:val="24"/>
                <w:lang w:eastAsia="ru-RU"/>
              </w:rPr>
              <w:t xml:space="preserve">» </w:t>
            </w:r>
            <w:r w:rsidR="00606F10">
              <w:rPr>
                <w:rFonts w:eastAsia="Times New Roman"/>
                <w:szCs w:val="24"/>
                <w:lang w:eastAsia="ru-RU"/>
              </w:rPr>
              <w:t>августа    2019</w:t>
            </w:r>
            <w:r w:rsidRPr="00450C44">
              <w:rPr>
                <w:rFonts w:eastAsia="Times New Roman"/>
                <w:szCs w:val="24"/>
                <w:lang w:eastAsia="ru-RU"/>
              </w:rPr>
              <w:t>_ г.</w:t>
            </w:r>
          </w:p>
        </w:tc>
      </w:tr>
    </w:tbl>
    <w:p w:rsidR="00C72132" w:rsidRPr="00542F5E" w:rsidRDefault="00C72132" w:rsidP="00C72132">
      <w:pPr>
        <w:ind w:firstLine="708"/>
        <w:jc w:val="both"/>
        <w:rPr>
          <w:sz w:val="22"/>
        </w:rPr>
      </w:pPr>
      <w:r w:rsidRPr="00542F5E">
        <w:rPr>
          <w:sz w:val="22"/>
        </w:rPr>
        <w:t>ПДО №</w:t>
      </w:r>
      <w:r w:rsidR="00606F10">
        <w:rPr>
          <w:sz w:val="22"/>
        </w:rPr>
        <w:t>394-СС-2019</w:t>
      </w:r>
    </w:p>
    <w:p w:rsidR="00C72132" w:rsidRPr="00542F5E" w:rsidRDefault="00B146B1" w:rsidP="00C72132">
      <w:pPr>
        <w:ind w:firstLine="708"/>
        <w:jc w:val="both"/>
        <w:rPr>
          <w:sz w:val="22"/>
        </w:rPr>
      </w:pPr>
      <w:proofErr w:type="gramStart"/>
      <w:r w:rsidRPr="00542F5E">
        <w:rPr>
          <w:sz w:val="22"/>
        </w:rPr>
        <w:t>о</w:t>
      </w:r>
      <w:r w:rsidR="00C72132" w:rsidRPr="00542F5E">
        <w:rPr>
          <w:sz w:val="22"/>
        </w:rPr>
        <w:t>т  «</w:t>
      </w:r>
      <w:proofErr w:type="gramEnd"/>
      <w:r w:rsidR="00606F10">
        <w:rPr>
          <w:sz w:val="22"/>
        </w:rPr>
        <w:t>15</w:t>
      </w:r>
      <w:r w:rsidR="00C72132" w:rsidRPr="00542F5E">
        <w:rPr>
          <w:sz w:val="22"/>
        </w:rPr>
        <w:t xml:space="preserve">» </w:t>
      </w:r>
      <w:r w:rsidR="00606F10">
        <w:rPr>
          <w:sz w:val="22"/>
        </w:rPr>
        <w:t>августа</w:t>
      </w:r>
      <w:r w:rsidR="00C72132" w:rsidRPr="00542F5E">
        <w:rPr>
          <w:sz w:val="22"/>
        </w:rPr>
        <w:t>_ 201</w:t>
      </w:r>
      <w:r w:rsidR="00606F10">
        <w:rPr>
          <w:sz w:val="22"/>
        </w:rPr>
        <w:t>9</w:t>
      </w:r>
      <w:r w:rsidR="00C72132" w:rsidRPr="00542F5E">
        <w:rPr>
          <w:sz w:val="22"/>
        </w:rPr>
        <w:t>г.</w:t>
      </w:r>
    </w:p>
    <w:p w:rsidR="00C72132" w:rsidRPr="00542F5E" w:rsidRDefault="00C72132" w:rsidP="00C72132">
      <w:pPr>
        <w:ind w:firstLine="708"/>
        <w:jc w:val="both"/>
        <w:rPr>
          <w:sz w:val="22"/>
        </w:rPr>
      </w:pPr>
    </w:p>
    <w:p w:rsidR="005F11F4" w:rsidRPr="00980CDC" w:rsidRDefault="00815F4A" w:rsidP="005F11F4">
      <w:pPr>
        <w:ind w:firstLine="708"/>
        <w:jc w:val="both"/>
        <w:rPr>
          <w:sz w:val="23"/>
          <w:szCs w:val="23"/>
        </w:rPr>
      </w:pPr>
      <w:r w:rsidRPr="00542F5E">
        <w:rPr>
          <w:sz w:val="22"/>
        </w:rPr>
        <w:t>П</w:t>
      </w:r>
      <w:r w:rsidR="00C72132" w:rsidRPr="00542F5E">
        <w:rPr>
          <w:sz w:val="22"/>
        </w:rPr>
        <w:t>АО «</w:t>
      </w:r>
      <w:proofErr w:type="spellStart"/>
      <w:r w:rsidR="00C72132" w:rsidRPr="00542F5E">
        <w:rPr>
          <w:sz w:val="22"/>
        </w:rPr>
        <w:t>Славнефть</w:t>
      </w:r>
      <w:proofErr w:type="spellEnd"/>
      <w:r w:rsidR="00C72132" w:rsidRPr="00542F5E">
        <w:rPr>
          <w:sz w:val="22"/>
        </w:rPr>
        <w:t xml:space="preserve">-ЯНОС» (далее – Общество) приглашает вас сделать предложение (оферту) на поставку </w:t>
      </w:r>
      <w:proofErr w:type="spellStart"/>
      <w:r w:rsidR="005F11F4" w:rsidRPr="0080703E">
        <w:rPr>
          <w:rFonts w:eastAsia="Calibri"/>
          <w:b/>
          <w:szCs w:val="28"/>
        </w:rPr>
        <w:t>Флокулянта</w:t>
      </w:r>
      <w:proofErr w:type="spellEnd"/>
      <w:r w:rsidR="005F11F4" w:rsidRPr="0080703E">
        <w:rPr>
          <w:rFonts w:eastAsia="Calibri"/>
          <w:b/>
          <w:szCs w:val="28"/>
        </w:rPr>
        <w:t xml:space="preserve"> для переработки </w:t>
      </w:r>
      <w:proofErr w:type="spellStart"/>
      <w:r w:rsidR="005F11F4" w:rsidRPr="0080703E">
        <w:rPr>
          <w:rFonts w:eastAsia="Calibri"/>
          <w:b/>
          <w:szCs w:val="28"/>
        </w:rPr>
        <w:t>нефтешлама</w:t>
      </w:r>
      <w:proofErr w:type="spellEnd"/>
      <w:r w:rsidR="005F11F4" w:rsidRPr="0080703E">
        <w:rPr>
          <w:rFonts w:eastAsia="Calibri"/>
          <w:b/>
          <w:szCs w:val="28"/>
        </w:rPr>
        <w:t xml:space="preserve">, </w:t>
      </w:r>
      <w:proofErr w:type="spellStart"/>
      <w:r w:rsidR="005F11F4" w:rsidRPr="0080703E">
        <w:rPr>
          <w:rFonts w:eastAsia="Calibri"/>
          <w:b/>
          <w:szCs w:val="28"/>
        </w:rPr>
        <w:t>Флокулянта</w:t>
      </w:r>
      <w:proofErr w:type="spellEnd"/>
      <w:r w:rsidR="00601AB3">
        <w:rPr>
          <w:rFonts w:eastAsia="Calibri"/>
          <w:b/>
          <w:szCs w:val="28"/>
        </w:rPr>
        <w:t xml:space="preserve"> </w:t>
      </w:r>
      <w:bookmarkStart w:id="0" w:name="_GoBack"/>
      <w:bookmarkEnd w:id="0"/>
      <w:r w:rsidR="005F11F4" w:rsidRPr="0080703E">
        <w:rPr>
          <w:rFonts w:eastAsia="Calibri"/>
          <w:b/>
          <w:szCs w:val="28"/>
        </w:rPr>
        <w:t xml:space="preserve">для  переработки избыточного ила, </w:t>
      </w:r>
      <w:proofErr w:type="spellStart"/>
      <w:r w:rsidR="005F11F4" w:rsidRPr="0080703E">
        <w:rPr>
          <w:rFonts w:eastAsia="Calibri"/>
          <w:b/>
          <w:szCs w:val="28"/>
        </w:rPr>
        <w:t>Флокулянта</w:t>
      </w:r>
      <w:proofErr w:type="spellEnd"/>
      <w:r w:rsidR="005F11F4" w:rsidRPr="0080703E">
        <w:rPr>
          <w:rFonts w:eastAsia="Calibri"/>
          <w:b/>
          <w:szCs w:val="28"/>
        </w:rPr>
        <w:t xml:space="preserve"> для флотации I и II системы</w:t>
      </w:r>
      <w:r w:rsidR="005F11F4" w:rsidRPr="0080703E">
        <w:rPr>
          <w:b/>
          <w:sz w:val="22"/>
          <w:szCs w:val="28"/>
        </w:rPr>
        <w:t>.</w:t>
      </w:r>
    </w:p>
    <w:p w:rsidR="00C72132" w:rsidRPr="00542F5E" w:rsidRDefault="00C72132" w:rsidP="00C72132">
      <w:pPr>
        <w:ind w:firstLine="708"/>
        <w:jc w:val="both"/>
        <w:rPr>
          <w:sz w:val="22"/>
        </w:rPr>
      </w:pPr>
      <w:r w:rsidRPr="00542F5E">
        <w:rPr>
          <w:sz w:val="22"/>
        </w:rPr>
        <w:t xml:space="preserve">По результатам рассмотрения предложений Общество определит контрагента,  предложившего наилучшие условия в соответствии с </w:t>
      </w:r>
      <w:r w:rsidR="00152B97" w:rsidRPr="00542F5E">
        <w:rPr>
          <w:sz w:val="22"/>
        </w:rPr>
        <w:t>Формой 4</w:t>
      </w:r>
      <w:r w:rsidRPr="00542F5E">
        <w:rPr>
          <w:sz w:val="22"/>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7F38F0" w:rsidRDefault="00C72132" w:rsidP="00C72132">
      <w:pPr>
        <w:ind w:firstLine="708"/>
        <w:jc w:val="both"/>
        <w:rPr>
          <w:rFonts w:cs="Arial"/>
          <w:sz w:val="22"/>
        </w:rPr>
      </w:pPr>
      <w:r w:rsidRPr="00542F5E">
        <w:rPr>
          <w:rFonts w:cs="Arial"/>
          <w:sz w:val="22"/>
        </w:rPr>
        <w:t xml:space="preserve">Подробное техническое </w:t>
      </w:r>
      <w:r w:rsidRPr="007F38F0">
        <w:rPr>
          <w:rFonts w:cs="Arial"/>
          <w:sz w:val="22"/>
        </w:rPr>
        <w:t>задание изложено в Требованиях к предмету оферты (Форма 2).</w:t>
      </w:r>
    </w:p>
    <w:p w:rsidR="00C72132" w:rsidRPr="007F38F0" w:rsidRDefault="005F11F4" w:rsidP="00C72132">
      <w:pPr>
        <w:ind w:firstLine="708"/>
        <w:jc w:val="both"/>
        <w:rPr>
          <w:sz w:val="22"/>
        </w:rPr>
      </w:pPr>
      <w:r w:rsidRPr="007F38F0">
        <w:rPr>
          <w:sz w:val="22"/>
        </w:rPr>
        <w:t>Оферта может быть представлена на часть номенклатуры</w:t>
      </w:r>
      <w:r w:rsidR="00C72132" w:rsidRPr="007F38F0">
        <w:rPr>
          <w:sz w:val="22"/>
        </w:rPr>
        <w:t xml:space="preserve"> (</w:t>
      </w:r>
      <w:r w:rsidR="00C72132" w:rsidRPr="007F38F0">
        <w:rPr>
          <w:b/>
          <w:sz w:val="22"/>
        </w:rPr>
        <w:t>Лот</w:t>
      </w:r>
      <w:r w:rsidR="00C72132" w:rsidRPr="007F38F0">
        <w:rPr>
          <w:sz w:val="22"/>
        </w:rPr>
        <w:t xml:space="preserve">). </w:t>
      </w:r>
      <w:r w:rsidR="004A03AD" w:rsidRPr="007F38F0">
        <w:rPr>
          <w:b/>
          <w:sz w:val="22"/>
        </w:rPr>
        <w:t>Лот</w:t>
      </w:r>
      <w:r w:rsidR="00C400BF" w:rsidRPr="007F38F0">
        <w:rPr>
          <w:b/>
          <w:sz w:val="22"/>
        </w:rPr>
        <w:t>ы</w:t>
      </w:r>
      <w:r w:rsidR="00C72132" w:rsidRPr="007F38F0">
        <w:rPr>
          <w:sz w:val="22"/>
        </w:rPr>
        <w:t xml:space="preserve"> указан</w:t>
      </w:r>
      <w:r w:rsidR="00C400BF" w:rsidRPr="007F38F0">
        <w:rPr>
          <w:sz w:val="22"/>
        </w:rPr>
        <w:t>ы</w:t>
      </w:r>
      <w:r w:rsidR="00C72132" w:rsidRPr="007F38F0">
        <w:rPr>
          <w:sz w:val="22"/>
        </w:rPr>
        <w:t xml:space="preserve"> в </w:t>
      </w:r>
      <w:r w:rsidR="00152B97" w:rsidRPr="007F38F0">
        <w:rPr>
          <w:sz w:val="22"/>
        </w:rPr>
        <w:t>Требованиях к предмету оферты</w:t>
      </w:r>
      <w:r w:rsidR="00C72132" w:rsidRPr="007F38F0">
        <w:rPr>
          <w:sz w:val="22"/>
        </w:rPr>
        <w:t xml:space="preserve">. </w:t>
      </w:r>
      <w:r w:rsidR="007F38F0" w:rsidRPr="007F38F0">
        <w:rPr>
          <w:b/>
          <w:sz w:val="22"/>
          <w:u w:val="single"/>
        </w:rPr>
        <w:t xml:space="preserve">Лоты являются неделимыми. </w:t>
      </w:r>
      <w:r w:rsidR="00C72132" w:rsidRPr="007F38F0">
        <w:rPr>
          <w:rFonts w:cs="Arial"/>
          <w:sz w:val="22"/>
        </w:rPr>
        <w:t>В случае нарушения данного требования Общество оставляет за собой право не принимать поданную оферту к рассмотрению</w:t>
      </w:r>
      <w:r w:rsidR="00C72132" w:rsidRPr="007F38F0">
        <w:rPr>
          <w:sz w:val="22"/>
        </w:rPr>
        <w:t>.</w:t>
      </w:r>
    </w:p>
    <w:p w:rsidR="00C72132" w:rsidRPr="00542F5E" w:rsidRDefault="00C72132" w:rsidP="00C72132">
      <w:pPr>
        <w:ind w:firstLine="708"/>
        <w:jc w:val="both"/>
        <w:rPr>
          <w:sz w:val="22"/>
        </w:rPr>
      </w:pPr>
      <w:r w:rsidRPr="007F38F0">
        <w:rPr>
          <w:sz w:val="22"/>
        </w:rPr>
        <w:t>Общество оставляет за собой право уменьшить объем закупки, указанный</w:t>
      </w:r>
      <w:r w:rsidRPr="00542F5E">
        <w:rPr>
          <w:sz w:val="22"/>
        </w:rPr>
        <w:t xml:space="preserve"> в настоящем ПДО, в процессе проведения тендера и подписании договора по итогам тендера без внесения изменений в ПДО.</w:t>
      </w:r>
    </w:p>
    <w:p w:rsidR="007F38F0" w:rsidRPr="007F38F0" w:rsidRDefault="007F38F0" w:rsidP="007F38F0">
      <w:pPr>
        <w:ind w:firstLine="708"/>
        <w:jc w:val="both"/>
        <w:rPr>
          <w:sz w:val="22"/>
        </w:rPr>
      </w:pPr>
      <w:r w:rsidRPr="007F38F0">
        <w:rPr>
          <w:sz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7F38F0" w:rsidRDefault="00C72132" w:rsidP="00C72132">
      <w:pPr>
        <w:ind w:firstLine="709"/>
        <w:jc w:val="both"/>
        <w:rPr>
          <w:sz w:val="22"/>
        </w:rPr>
      </w:pPr>
      <w:r w:rsidRPr="007F38F0">
        <w:rPr>
          <w:sz w:val="22"/>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Pr="00542F5E" w:rsidRDefault="00152B97" w:rsidP="00C72132">
      <w:pPr>
        <w:ind w:firstLine="709"/>
        <w:jc w:val="both"/>
        <w:rPr>
          <w:sz w:val="22"/>
        </w:rPr>
      </w:pPr>
      <w:r w:rsidRPr="00542F5E">
        <w:rPr>
          <w:sz w:val="22"/>
        </w:rPr>
        <w:t>Подача одним участником закупки альтернативных оферт не допускается.</w:t>
      </w:r>
    </w:p>
    <w:p w:rsidR="00152B97" w:rsidRPr="00542F5E" w:rsidRDefault="00152B97" w:rsidP="00152B97">
      <w:pPr>
        <w:ind w:firstLine="708"/>
        <w:contextualSpacing/>
        <w:jc w:val="both"/>
        <w:rPr>
          <w:sz w:val="22"/>
        </w:rPr>
      </w:pPr>
      <w:r w:rsidRPr="00542F5E">
        <w:rPr>
          <w:sz w:val="22"/>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или условий договора. Предложение аналогов предмета закупки или вариантов условий оплаты не считаются альтернативными предложениями. </w:t>
      </w:r>
    </w:p>
    <w:p w:rsidR="00C72132" w:rsidRPr="00542F5E" w:rsidRDefault="00C72132" w:rsidP="00C72132">
      <w:pPr>
        <w:ind w:firstLine="709"/>
        <w:jc w:val="both"/>
        <w:rPr>
          <w:b/>
          <w:sz w:val="22"/>
        </w:rPr>
      </w:pPr>
      <w:r w:rsidRPr="00542F5E">
        <w:rPr>
          <w:b/>
          <w:sz w:val="22"/>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0E5E21" w:rsidRDefault="007D2A08" w:rsidP="007D2A08">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86141E" w:rsidRPr="00980CDC" w:rsidRDefault="0086141E" w:rsidP="0086141E">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86141E" w:rsidRPr="00980CDC" w:rsidRDefault="0086141E" w:rsidP="0086141E">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86141E" w:rsidRPr="00980CDC" w:rsidRDefault="0086141E" w:rsidP="0086141E">
      <w:pPr>
        <w:ind w:firstLine="708"/>
        <w:jc w:val="both"/>
        <w:rPr>
          <w:sz w:val="23"/>
          <w:szCs w:val="23"/>
        </w:rPr>
      </w:pPr>
      <w:r w:rsidRPr="00980CDC">
        <w:rPr>
          <w:sz w:val="23"/>
          <w:szCs w:val="23"/>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86141E" w:rsidRPr="00980CDC" w:rsidRDefault="0086141E" w:rsidP="0086141E">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86141E" w:rsidRPr="00D024C5" w:rsidRDefault="0086141E" w:rsidP="0086141E">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86141E" w:rsidRPr="00D024C5" w:rsidRDefault="0086141E" w:rsidP="0086141E">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6141E" w:rsidRPr="00D024C5" w:rsidRDefault="0086141E" w:rsidP="0086141E">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86141E" w:rsidRPr="00D024C5" w:rsidRDefault="0086141E" w:rsidP="0086141E">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56CC0">
        <w:t xml:space="preserve">до </w:t>
      </w:r>
      <w:r w:rsidR="00356CC0" w:rsidRPr="007F38F0">
        <w:t>1</w:t>
      </w:r>
      <w:r w:rsidR="007F38F0" w:rsidRPr="007F38F0">
        <w:t>8</w:t>
      </w:r>
      <w:r w:rsidR="00356CC0" w:rsidRPr="007F38F0">
        <w:t>.11</w:t>
      </w:r>
      <w:r w:rsidRPr="007F38F0">
        <w:t>.201</w:t>
      </w:r>
      <w:r w:rsidR="00356CC0" w:rsidRPr="007F38F0">
        <w:t>9</w:t>
      </w:r>
      <w:r w:rsidRPr="007F38F0">
        <w:t>г.</w:t>
      </w:r>
      <w:r w:rsidRPr="00356CC0">
        <w:t xml:space="preserve"> включительно</w:t>
      </w:r>
      <w:r w:rsidRPr="00D024C5">
        <w:t>, соответствовать всем условиям, указанным в настоящем извещении.</w:t>
      </w:r>
    </w:p>
    <w:p w:rsidR="0086141E" w:rsidRDefault="0086141E" w:rsidP="007D2A08">
      <w:pPr>
        <w:ind w:firstLine="708"/>
        <w:jc w:val="both"/>
        <w:rPr>
          <w:sz w:val="23"/>
          <w:szCs w:val="23"/>
        </w:rPr>
      </w:pPr>
    </w:p>
    <w:p w:rsidR="00C72132" w:rsidRDefault="00C72132" w:rsidP="00C72132">
      <w:pPr>
        <w:ind w:firstLine="708"/>
        <w:jc w:val="both"/>
        <w:rPr>
          <w:b/>
          <w:sz w:val="22"/>
        </w:rPr>
      </w:pPr>
      <w:r w:rsidRPr="00542F5E">
        <w:rPr>
          <w:b/>
          <w:sz w:val="22"/>
        </w:rPr>
        <w:t>Офертой контрагента будет считаться следующий комплект документов:</w:t>
      </w:r>
    </w:p>
    <w:p w:rsidR="0086141E" w:rsidRPr="000A137A" w:rsidRDefault="0086141E" w:rsidP="0086141E">
      <w:pPr>
        <w:jc w:val="both"/>
        <w:rPr>
          <w:sz w:val="28"/>
          <w:szCs w:val="28"/>
          <w:u w:val="single"/>
        </w:rPr>
      </w:pPr>
      <w:r w:rsidRPr="000A137A">
        <w:rPr>
          <w:sz w:val="28"/>
          <w:szCs w:val="28"/>
          <w:u w:val="single"/>
        </w:rPr>
        <w:t>Техническая часть:</w:t>
      </w:r>
    </w:p>
    <w:p w:rsidR="0086141E" w:rsidRDefault="0086141E" w:rsidP="0086141E">
      <w:pPr>
        <w:jc w:val="both"/>
      </w:pPr>
      <w:r>
        <w:t xml:space="preserve">- </w:t>
      </w:r>
      <w:r w:rsidR="000252F7" w:rsidRPr="000252F7">
        <w:t>Ф</w:t>
      </w:r>
      <w:r w:rsidRPr="000252F7">
        <w:t>орма 4</w:t>
      </w:r>
      <w:r w:rsidR="000252F7" w:rsidRPr="000252F7">
        <w:t xml:space="preserve"> для технической части</w:t>
      </w:r>
      <w:r w:rsidRPr="000252F7">
        <w:t>, подписанная уполномоченным лицом и заверенная печатью участника закупки);</w:t>
      </w:r>
    </w:p>
    <w:p w:rsidR="000252F7" w:rsidRPr="003A5053" w:rsidRDefault="000252F7" w:rsidP="000252F7">
      <w:pPr>
        <w:tabs>
          <w:tab w:val="left" w:pos="1418"/>
        </w:tabs>
        <w:contextualSpacing/>
        <w:jc w:val="both"/>
      </w:pPr>
      <w:r>
        <w:t>- Формы 6,7</w:t>
      </w:r>
      <w:r w:rsidRPr="003A5053">
        <w:t>;</w:t>
      </w:r>
    </w:p>
    <w:p w:rsidR="0086141E" w:rsidRDefault="0086141E" w:rsidP="0086141E">
      <w:pPr>
        <w:jc w:val="both"/>
      </w:pPr>
      <w:r w:rsidRPr="000252F7">
        <w:t xml:space="preserve">- Подписанный </w:t>
      </w:r>
      <w:r w:rsidRPr="000252F7">
        <w:rPr>
          <w:b/>
        </w:rPr>
        <w:t>проект договора</w:t>
      </w:r>
      <w:r w:rsidRPr="000252F7">
        <w:t xml:space="preserve">, </w:t>
      </w:r>
      <w:r w:rsidRPr="000252F7">
        <w:rPr>
          <w:b/>
        </w:rPr>
        <w:t>приложение</w:t>
      </w:r>
      <w:r w:rsidRPr="000252F7">
        <w:t>, для иностранных компаний-</w:t>
      </w:r>
      <w:r w:rsidRPr="000252F7">
        <w:rPr>
          <w:b/>
        </w:rPr>
        <w:t>контракт,</w:t>
      </w:r>
      <w:r w:rsidRPr="000252F7">
        <w:t xml:space="preserve"> предложенный Обществом, </w:t>
      </w:r>
      <w:r w:rsidRPr="000252F7">
        <w:rPr>
          <w:b/>
        </w:rPr>
        <w:t>без указания стоимости</w:t>
      </w:r>
      <w:r w:rsidRPr="000252F7">
        <w:t xml:space="preserve"> (форма 3 подписанная уполномоченным лицом и заверенная печатью участника закупки);</w:t>
      </w:r>
    </w:p>
    <w:p w:rsidR="00EF7113" w:rsidRPr="00131A2F" w:rsidRDefault="00EF7113" w:rsidP="00EF7113">
      <w:pPr>
        <w:jc w:val="both"/>
        <w:rPr>
          <w:color w:val="000000" w:themeColor="text1"/>
        </w:rPr>
      </w:pPr>
      <w:r w:rsidRPr="00131A2F">
        <w:rPr>
          <w:color w:val="000000" w:themeColor="text1"/>
        </w:rPr>
        <w:t xml:space="preserve">- </w:t>
      </w:r>
      <w:r w:rsidRPr="00131A2F">
        <w:rPr>
          <w:b/>
          <w:color w:val="000000" w:themeColor="text1"/>
        </w:rPr>
        <w:t>Заполненные таблицы п. 5 Приложений №1, 2, 3 «Техническое задание» к Форме 2</w:t>
      </w:r>
      <w:r w:rsidRPr="00131A2F">
        <w:rPr>
          <w:color w:val="000000" w:themeColor="text1"/>
        </w:rPr>
        <w:t xml:space="preserve"> соответственно (подписанная уполномоченным лицом и заверенная печатью участника закупки на бланке предприятия);</w:t>
      </w:r>
    </w:p>
    <w:p w:rsidR="0086141E" w:rsidRPr="0086141E" w:rsidRDefault="0086141E" w:rsidP="0086141E">
      <w:pPr>
        <w:jc w:val="both"/>
      </w:pPr>
      <w:r w:rsidRPr="0086141E">
        <w:t xml:space="preserve">- Письменная информация, подтверждающая </w:t>
      </w:r>
      <w:r w:rsidRPr="0086141E">
        <w:rPr>
          <w:b/>
        </w:rPr>
        <w:t>отсутствие</w:t>
      </w:r>
      <w:r w:rsidRPr="0086141E">
        <w:t xml:space="preserve"> изменений в уставных и регистрационных документах. В случаи, если </w:t>
      </w:r>
      <w:r w:rsidRPr="0086141E">
        <w:rPr>
          <w:b/>
        </w:rPr>
        <w:t>изменения в уставные и регистрационные документы вносились</w:t>
      </w:r>
      <w:r w:rsidRPr="0086141E">
        <w:t>, предоставить заверенные копии соответствующих измененных документов. (Приложение № 1 к Форме 1 на бланке предприятия);</w:t>
      </w:r>
    </w:p>
    <w:p w:rsidR="0086141E" w:rsidRDefault="0086141E" w:rsidP="0086141E">
      <w:pPr>
        <w:jc w:val="both"/>
      </w:pPr>
      <w:r w:rsidRPr="000252F7">
        <w:t>- Перечень аффилированных организаций (</w:t>
      </w:r>
      <w:r w:rsidRPr="00656B0D">
        <w:t xml:space="preserve">форма </w:t>
      </w:r>
      <w:r w:rsidR="000252F7">
        <w:t>5</w:t>
      </w:r>
      <w:r w:rsidRPr="000252F7">
        <w:t>, подписанная уполномоченным лицом и заверенная печатью участника закупки);</w:t>
      </w:r>
    </w:p>
    <w:p w:rsidR="0086141E" w:rsidRPr="0086141E" w:rsidRDefault="0086141E" w:rsidP="0086141E">
      <w:pPr>
        <w:jc w:val="both"/>
      </w:pPr>
      <w:r w:rsidRPr="0086141E">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6141E" w:rsidRPr="0086141E" w:rsidRDefault="0086141E" w:rsidP="0086141E">
      <w:pPr>
        <w:jc w:val="both"/>
      </w:pPr>
      <w:r w:rsidRPr="0086141E">
        <w:t>- Опись документов технической части оферты (подписанная уполномоченным лицом и заверенная печатью участника закупки);</w:t>
      </w:r>
    </w:p>
    <w:p w:rsidR="00131A2F" w:rsidRDefault="00131A2F" w:rsidP="00320AF4">
      <w:pPr>
        <w:jc w:val="both"/>
        <w:rPr>
          <w:sz w:val="28"/>
          <w:szCs w:val="28"/>
          <w:u w:val="single"/>
        </w:rPr>
      </w:pPr>
    </w:p>
    <w:p w:rsidR="00131A2F" w:rsidRDefault="00131A2F" w:rsidP="00320AF4">
      <w:pPr>
        <w:jc w:val="both"/>
        <w:rPr>
          <w:sz w:val="28"/>
          <w:szCs w:val="28"/>
          <w:u w:val="single"/>
        </w:rPr>
      </w:pPr>
    </w:p>
    <w:p w:rsidR="00320AF4" w:rsidRPr="000A137A" w:rsidRDefault="00320AF4" w:rsidP="00320AF4">
      <w:pPr>
        <w:jc w:val="both"/>
        <w:rPr>
          <w:sz w:val="28"/>
          <w:szCs w:val="28"/>
          <w:u w:val="single"/>
        </w:rPr>
      </w:pPr>
      <w:r w:rsidRPr="000A137A">
        <w:rPr>
          <w:sz w:val="28"/>
          <w:szCs w:val="28"/>
          <w:u w:val="single"/>
        </w:rPr>
        <w:lastRenderedPageBreak/>
        <w:t>Коммерческая часть:</w:t>
      </w:r>
    </w:p>
    <w:p w:rsidR="000252F7" w:rsidRDefault="000252F7" w:rsidP="000252F7">
      <w:pPr>
        <w:jc w:val="both"/>
      </w:pPr>
      <w:r>
        <w:t xml:space="preserve">- </w:t>
      </w:r>
      <w:r w:rsidRPr="000252F7">
        <w:t xml:space="preserve">Форма 4 для </w:t>
      </w:r>
      <w:r>
        <w:t>коммерческой части</w:t>
      </w:r>
      <w:r w:rsidRPr="000252F7">
        <w:t>, подписанная уполномоченным лицом и заверенная печатью участника закупки);</w:t>
      </w:r>
    </w:p>
    <w:p w:rsidR="00320AF4" w:rsidRDefault="00320AF4" w:rsidP="00320AF4">
      <w:pPr>
        <w:jc w:val="both"/>
      </w:pPr>
      <w:r w:rsidRPr="000252F7">
        <w:t xml:space="preserve">- Подписанный </w:t>
      </w:r>
      <w:r w:rsidRPr="000252F7">
        <w:rPr>
          <w:b/>
        </w:rPr>
        <w:t>проект договора</w:t>
      </w:r>
      <w:r w:rsidRPr="000252F7">
        <w:t xml:space="preserve">, </w:t>
      </w:r>
      <w:r w:rsidRPr="000252F7">
        <w:rPr>
          <w:b/>
        </w:rPr>
        <w:t>приложения</w:t>
      </w:r>
      <w:r w:rsidRPr="000252F7">
        <w:t xml:space="preserve">, для иностранных </w:t>
      </w:r>
      <w:proofErr w:type="gramStart"/>
      <w:r w:rsidRPr="000252F7">
        <w:t>компаний-</w:t>
      </w:r>
      <w:r w:rsidRPr="000252F7">
        <w:rPr>
          <w:b/>
        </w:rPr>
        <w:t>контракт</w:t>
      </w:r>
      <w:proofErr w:type="gramEnd"/>
      <w:r w:rsidRPr="000252F7">
        <w:t xml:space="preserve"> предложенный Обществом, </w:t>
      </w:r>
      <w:r w:rsidRPr="000252F7">
        <w:rPr>
          <w:b/>
        </w:rPr>
        <w:t>с указанием стоимости</w:t>
      </w:r>
      <w:r w:rsidRPr="000252F7">
        <w:t xml:space="preserve"> (форма 3, подписанная уполномоченным лицом и заверенная печатью участника закупки);</w:t>
      </w:r>
    </w:p>
    <w:p w:rsidR="00320AF4" w:rsidRPr="000252F7" w:rsidRDefault="00320AF4" w:rsidP="00320AF4">
      <w:pPr>
        <w:jc w:val="both"/>
      </w:pPr>
      <w:r w:rsidRPr="000252F7">
        <w:t>- Опись документов коммерческой части оферты (подписанная уполномоченным лицом и заверенная печатью участника закупки).</w:t>
      </w:r>
    </w:p>
    <w:p w:rsidR="00320AF4" w:rsidRDefault="00320AF4" w:rsidP="00C72132">
      <w:pPr>
        <w:ind w:firstLine="708"/>
        <w:jc w:val="both"/>
        <w:rPr>
          <w:sz w:val="22"/>
        </w:rPr>
      </w:pPr>
    </w:p>
    <w:p w:rsidR="00C72132" w:rsidRPr="00542F5E" w:rsidRDefault="00C72132" w:rsidP="00C72132">
      <w:pPr>
        <w:ind w:firstLine="708"/>
        <w:jc w:val="both"/>
        <w:rPr>
          <w:sz w:val="22"/>
        </w:rPr>
      </w:pPr>
      <w:r w:rsidRPr="00542F5E">
        <w:rPr>
          <w:sz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542F5E" w:rsidRDefault="00C72132" w:rsidP="00C72132">
      <w:pPr>
        <w:ind w:firstLine="708"/>
        <w:jc w:val="both"/>
        <w:rPr>
          <w:sz w:val="22"/>
        </w:rPr>
      </w:pPr>
      <w:r w:rsidRPr="00542F5E">
        <w:rPr>
          <w:sz w:val="22"/>
        </w:rPr>
        <w:t>Оферта предоставляется на русском языке.</w:t>
      </w:r>
    </w:p>
    <w:p w:rsidR="00C72132" w:rsidRPr="00542F5E" w:rsidRDefault="00C72132" w:rsidP="00C72132">
      <w:pPr>
        <w:ind w:firstLine="708"/>
        <w:jc w:val="both"/>
        <w:rPr>
          <w:sz w:val="22"/>
        </w:rPr>
      </w:pPr>
      <w:r w:rsidRPr="00542F5E">
        <w:rPr>
          <w:sz w:val="22"/>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542F5E" w:rsidRDefault="00C72132" w:rsidP="00C72132">
      <w:pPr>
        <w:ind w:firstLine="720"/>
        <w:jc w:val="both"/>
        <w:rPr>
          <w:rFonts w:eastAsia="Times New Roman" w:cs="Arial"/>
          <w:sz w:val="22"/>
          <w:lang w:eastAsia="ru-RU"/>
        </w:rPr>
      </w:pPr>
      <w:r w:rsidRPr="00542F5E">
        <w:rPr>
          <w:rFonts w:eastAsia="Times New Roman" w:cs="Arial"/>
          <w:sz w:val="22"/>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542F5E" w:rsidRDefault="00C72132" w:rsidP="00C72132">
      <w:pPr>
        <w:ind w:firstLine="720"/>
        <w:jc w:val="both"/>
        <w:rPr>
          <w:rFonts w:eastAsia="Times New Roman" w:cs="Arial"/>
          <w:sz w:val="22"/>
          <w:lang w:eastAsia="ru-RU"/>
        </w:rPr>
      </w:pPr>
    </w:p>
    <w:p w:rsidR="00C72132" w:rsidRPr="00542F5E" w:rsidRDefault="00C72132" w:rsidP="00C72132">
      <w:pPr>
        <w:ind w:firstLine="720"/>
        <w:jc w:val="both"/>
        <w:rPr>
          <w:rFonts w:eastAsia="Times New Roman" w:cs="Arial"/>
          <w:sz w:val="22"/>
          <w:lang w:eastAsia="ru-RU"/>
        </w:rPr>
      </w:pPr>
      <w:r w:rsidRPr="00542F5E">
        <w:rPr>
          <w:rFonts w:eastAsia="Times New Roman" w:cs="Arial"/>
          <w:sz w:val="22"/>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542F5E">
        <w:rPr>
          <w:rFonts w:eastAsia="Times New Roman" w:cs="Arial"/>
          <w:sz w:val="22"/>
          <w:lang w:eastAsia="ru-RU"/>
        </w:rPr>
        <w:t>_&lt;</w:t>
      </w:r>
      <w:proofErr w:type="gramEnd"/>
      <w:r w:rsidRPr="00542F5E">
        <w:rPr>
          <w:rFonts w:eastAsia="Times New Roman" w:cs="Arial"/>
          <w:sz w:val="22"/>
          <w:lang w:eastAsia="ru-RU"/>
        </w:rPr>
        <w:t>номер ПДО&gt;___  от  ___&lt;дата ПДО&gt;___»</w:t>
      </w:r>
    </w:p>
    <w:p w:rsidR="00C72132" w:rsidRPr="00542F5E" w:rsidRDefault="00C72132" w:rsidP="00C72132">
      <w:pPr>
        <w:ind w:firstLine="720"/>
        <w:jc w:val="both"/>
        <w:rPr>
          <w:rFonts w:eastAsia="Times New Roman" w:cs="Arial"/>
          <w:sz w:val="22"/>
          <w:lang w:eastAsia="ru-RU"/>
        </w:rPr>
      </w:pPr>
    </w:p>
    <w:p w:rsidR="00320AF4" w:rsidRPr="00320AF4" w:rsidRDefault="00320AF4" w:rsidP="00320AF4">
      <w:pPr>
        <w:ind w:firstLine="720"/>
        <w:jc w:val="both"/>
        <w:rPr>
          <w:rFonts w:eastAsia="Times New Roman" w:cs="Arial"/>
          <w:u w:val="single"/>
          <w:lang w:eastAsia="ru-RU"/>
        </w:rPr>
      </w:pPr>
      <w:r w:rsidRPr="00320AF4">
        <w:rPr>
          <w:rFonts w:eastAsia="Times New Roman" w:cs="Arial"/>
          <w:u w:val="single"/>
          <w:lang w:eastAsia="ru-RU"/>
        </w:rPr>
        <w:t xml:space="preserve">Учитывая, что тендер проводится в </w:t>
      </w:r>
      <w:r w:rsidRPr="00320AF4">
        <w:rPr>
          <w:rFonts w:eastAsia="Times New Roman" w:cs="Arial"/>
          <w:b/>
          <w:u w:val="single"/>
          <w:lang w:eastAsia="ru-RU"/>
        </w:rPr>
        <w:t>два</w:t>
      </w:r>
      <w:r w:rsidRPr="00320AF4">
        <w:rPr>
          <w:rFonts w:eastAsia="Times New Roman" w:cs="Arial"/>
          <w:u w:val="single"/>
          <w:lang w:eastAsia="ru-RU"/>
        </w:rPr>
        <w:t xml:space="preserve"> этапа, участник закупки передает </w:t>
      </w:r>
      <w:r w:rsidRPr="00320AF4">
        <w:rPr>
          <w:rFonts w:eastAsia="Times New Roman" w:cs="Arial"/>
          <w:b/>
          <w:u w:val="single"/>
          <w:lang w:eastAsia="ru-RU"/>
        </w:rPr>
        <w:t>ЧЕТЫРЕ</w:t>
      </w:r>
      <w:r w:rsidRPr="00320AF4">
        <w:rPr>
          <w:rFonts w:eastAsia="Times New Roman" w:cs="Arial"/>
          <w:u w:val="single"/>
          <w:lang w:eastAsia="ru-RU"/>
        </w:rPr>
        <w:t xml:space="preserve"> конверта документов:</w:t>
      </w:r>
    </w:p>
    <w:p w:rsidR="00320AF4" w:rsidRPr="000A137A" w:rsidRDefault="00320AF4" w:rsidP="00320AF4">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320AF4" w:rsidRPr="000A137A" w:rsidRDefault="00320AF4" w:rsidP="00320AF4">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320AF4" w:rsidRPr="000A137A" w:rsidRDefault="00320AF4" w:rsidP="00320AF4">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320AF4" w:rsidRPr="000A137A" w:rsidRDefault="00320AF4" w:rsidP="00320AF4">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320AF4" w:rsidRDefault="00320AF4" w:rsidP="00320AF4">
      <w:pPr>
        <w:jc w:val="both"/>
        <w:rPr>
          <w:sz w:val="22"/>
        </w:rPr>
      </w:pPr>
    </w:p>
    <w:p w:rsidR="000E5E21" w:rsidRDefault="000E5E21" w:rsidP="000E5E21">
      <w:pPr>
        <w:widowControl w:val="0"/>
        <w:overflowPunct w:val="0"/>
        <w:autoSpaceDE w:val="0"/>
        <w:autoSpaceDN w:val="0"/>
        <w:adjustRightInd w:val="0"/>
        <w:ind w:firstLine="709"/>
        <w:jc w:val="both"/>
        <w:rPr>
          <w:sz w:val="22"/>
        </w:rPr>
      </w:pPr>
      <w:r w:rsidRPr="00542F5E">
        <w:rPr>
          <w:sz w:val="22"/>
        </w:rPr>
        <w:t xml:space="preserve">Документы в конверте с пометкой «Оригинал» являются </w:t>
      </w:r>
      <w:r w:rsidRPr="00320AF4">
        <w:rPr>
          <w:sz w:val="22"/>
          <w:u w:val="single"/>
        </w:rPr>
        <w:t>официальной офертой.</w:t>
      </w:r>
    </w:p>
    <w:p w:rsidR="00320AF4" w:rsidRPr="00542F5E" w:rsidRDefault="00320AF4" w:rsidP="000E5E21">
      <w:pPr>
        <w:widowControl w:val="0"/>
        <w:overflowPunct w:val="0"/>
        <w:autoSpaceDE w:val="0"/>
        <w:autoSpaceDN w:val="0"/>
        <w:adjustRightInd w:val="0"/>
        <w:ind w:firstLine="709"/>
        <w:jc w:val="both"/>
        <w:rPr>
          <w:kern w:val="28"/>
          <w:sz w:val="22"/>
        </w:rPr>
      </w:pPr>
    </w:p>
    <w:p w:rsidR="00C72132" w:rsidRPr="00542F5E" w:rsidRDefault="000E5E21" w:rsidP="000E5E21">
      <w:pPr>
        <w:ind w:firstLine="720"/>
        <w:jc w:val="both"/>
        <w:rPr>
          <w:rFonts w:eastAsia="Times New Roman" w:cs="Arial"/>
          <w:sz w:val="22"/>
          <w:lang w:eastAsia="ru-RU"/>
        </w:rPr>
      </w:pPr>
      <w:r w:rsidRPr="00542F5E">
        <w:rPr>
          <w:kern w:val="28"/>
          <w:sz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sidR="008657A6" w:rsidRPr="00542F5E">
        <w:rPr>
          <w:kern w:val="28"/>
          <w:sz w:val="22"/>
        </w:rPr>
        <w:t xml:space="preserve">а. Скан-копии копии документов </w:t>
      </w:r>
      <w:r w:rsidRPr="00542F5E">
        <w:rPr>
          <w:kern w:val="28"/>
          <w:sz w:val="22"/>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542F5E" w:rsidRDefault="00C72132" w:rsidP="00C72132">
      <w:pPr>
        <w:ind w:firstLine="720"/>
        <w:jc w:val="both"/>
        <w:rPr>
          <w:rFonts w:eastAsia="Times New Roman" w:cs="Arial"/>
          <w:sz w:val="22"/>
          <w:lang w:eastAsia="ru-RU"/>
        </w:rPr>
      </w:pPr>
      <w:r w:rsidRPr="00542F5E">
        <w:rPr>
          <w:rFonts w:eastAsia="Times New Roman" w:cs="Arial"/>
          <w:b/>
          <w:sz w:val="22"/>
          <w:lang w:eastAsia="ru-RU"/>
        </w:rPr>
        <w:t>Электронный носитель</w:t>
      </w:r>
      <w:r w:rsidRPr="00542F5E">
        <w:rPr>
          <w:rFonts w:eastAsia="Times New Roman" w:cs="Arial"/>
          <w:sz w:val="22"/>
          <w:lang w:eastAsia="ru-RU"/>
        </w:rPr>
        <w:t xml:space="preserve"> информации должен содержать также исходные электронные верси</w:t>
      </w:r>
      <w:r w:rsidR="00FE5135" w:rsidRPr="00542F5E">
        <w:rPr>
          <w:rFonts w:eastAsia="Times New Roman" w:cs="Arial"/>
          <w:sz w:val="22"/>
          <w:lang w:eastAsia="ru-RU"/>
        </w:rPr>
        <w:t xml:space="preserve">и (в формате MS </w:t>
      </w:r>
      <w:proofErr w:type="spellStart"/>
      <w:r w:rsidR="00FE5135" w:rsidRPr="00542F5E">
        <w:rPr>
          <w:rFonts w:eastAsia="Times New Roman" w:cs="Arial"/>
          <w:sz w:val="22"/>
          <w:lang w:eastAsia="ru-RU"/>
        </w:rPr>
        <w:t>Excel</w:t>
      </w:r>
      <w:proofErr w:type="spellEnd"/>
      <w:r w:rsidR="00FE5135" w:rsidRPr="00542F5E">
        <w:rPr>
          <w:rFonts w:eastAsia="Times New Roman" w:cs="Arial"/>
          <w:sz w:val="22"/>
          <w:lang w:eastAsia="ru-RU"/>
        </w:rPr>
        <w:t xml:space="preserve">, MS </w:t>
      </w:r>
      <w:proofErr w:type="spellStart"/>
      <w:r w:rsidR="00FE5135" w:rsidRPr="00542F5E">
        <w:rPr>
          <w:rFonts w:eastAsia="Times New Roman" w:cs="Arial"/>
          <w:sz w:val="22"/>
          <w:lang w:eastAsia="ru-RU"/>
        </w:rPr>
        <w:t>Word</w:t>
      </w:r>
      <w:proofErr w:type="spellEnd"/>
      <w:r w:rsidR="00FE5135" w:rsidRPr="00542F5E">
        <w:rPr>
          <w:rFonts w:eastAsia="Times New Roman" w:cs="Arial"/>
          <w:sz w:val="22"/>
          <w:lang w:eastAsia="ru-RU"/>
        </w:rPr>
        <w:t>).</w:t>
      </w:r>
    </w:p>
    <w:p w:rsidR="00C72132" w:rsidRPr="00542F5E" w:rsidRDefault="00C72132" w:rsidP="00C72132">
      <w:pPr>
        <w:ind w:firstLine="720"/>
        <w:jc w:val="both"/>
        <w:rPr>
          <w:rFonts w:eastAsia="Times New Roman" w:cs="Arial"/>
          <w:sz w:val="22"/>
          <w:lang w:eastAsia="ru-RU"/>
        </w:rPr>
      </w:pPr>
    </w:p>
    <w:p w:rsidR="00C72132" w:rsidRPr="00542F5E" w:rsidRDefault="00C72132" w:rsidP="00C72132">
      <w:pPr>
        <w:ind w:firstLine="720"/>
        <w:jc w:val="both"/>
        <w:rPr>
          <w:rFonts w:eastAsia="Times New Roman"/>
          <w:sz w:val="22"/>
          <w:lang w:eastAsia="ru-RU"/>
        </w:rPr>
      </w:pPr>
      <w:r w:rsidRPr="00542F5E">
        <w:rPr>
          <w:rFonts w:eastAsia="Times New Roman" w:cs="Arial"/>
          <w:sz w:val="22"/>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542F5E">
        <w:rPr>
          <w:rFonts w:eastAsia="Times New Roman"/>
          <w:sz w:val="22"/>
          <w:u w:val="single"/>
          <w:lang w:eastAsia="ru-RU"/>
        </w:rPr>
        <w:t xml:space="preserve">150023, г. Ярославль, Московский пр., д.130, в </w:t>
      </w:r>
      <w:r w:rsidRPr="00542F5E">
        <w:rPr>
          <w:rFonts w:eastAsia="Times New Roman"/>
          <w:b/>
          <w:sz w:val="22"/>
          <w:u w:val="single"/>
          <w:lang w:eastAsia="ru-RU"/>
        </w:rPr>
        <w:t>Тендерный комитет</w:t>
      </w:r>
      <w:r w:rsidRPr="00542F5E">
        <w:rPr>
          <w:rFonts w:eastAsia="Times New Roman"/>
          <w:sz w:val="22"/>
          <w:lang w:eastAsia="ru-RU"/>
        </w:rPr>
        <w:t>.</w:t>
      </w:r>
    </w:p>
    <w:p w:rsidR="009F7CC7" w:rsidRPr="00542F5E" w:rsidRDefault="009F7CC7" w:rsidP="00C72132">
      <w:pPr>
        <w:ind w:firstLine="720"/>
        <w:jc w:val="both"/>
        <w:rPr>
          <w:rFonts w:eastAsia="Times New Roman"/>
          <w:sz w:val="22"/>
          <w:lang w:eastAsia="ru-RU"/>
        </w:rPr>
      </w:pPr>
      <w:r w:rsidRPr="00542F5E">
        <w:rPr>
          <w:sz w:val="22"/>
        </w:rPr>
        <w:lastRenderedPageBreak/>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542F5E">
        <w:rPr>
          <w:b/>
          <w:sz w:val="22"/>
        </w:rPr>
        <w:t xml:space="preserve">MS </w:t>
      </w:r>
      <w:proofErr w:type="spellStart"/>
      <w:r w:rsidRPr="00542F5E">
        <w:rPr>
          <w:b/>
          <w:sz w:val="22"/>
        </w:rPr>
        <w:t>Excel</w:t>
      </w:r>
      <w:proofErr w:type="spellEnd"/>
      <w:r w:rsidRPr="00542F5E">
        <w:rPr>
          <w:b/>
          <w:sz w:val="22"/>
        </w:rPr>
        <w:t xml:space="preserve">, MS </w:t>
      </w:r>
      <w:proofErr w:type="spellStart"/>
      <w:r w:rsidRPr="00542F5E">
        <w:rPr>
          <w:b/>
          <w:sz w:val="22"/>
        </w:rPr>
        <w:t>Word</w:t>
      </w:r>
      <w:proofErr w:type="spellEnd"/>
      <w:r w:rsidRPr="00542F5E">
        <w:rPr>
          <w:sz w:val="22"/>
        </w:rPr>
        <w:t>) заполненных Форм, Договора с приложением.</w:t>
      </w:r>
    </w:p>
    <w:p w:rsidR="00C72132" w:rsidRPr="00542F5E" w:rsidRDefault="00C72132" w:rsidP="00C72132">
      <w:pPr>
        <w:spacing w:line="360" w:lineRule="auto"/>
        <w:ind w:firstLine="720"/>
        <w:rPr>
          <w:rFonts w:eastAsia="Times New Roman"/>
          <w:b/>
          <w:sz w:val="22"/>
          <w:lang w:eastAsia="ru-RU"/>
        </w:rPr>
      </w:pPr>
      <w:r w:rsidRPr="00542F5E">
        <w:rPr>
          <w:rFonts w:eastAsia="Times New Roman"/>
          <w:b/>
          <w:sz w:val="22"/>
          <w:lang w:eastAsia="ru-RU"/>
        </w:rPr>
        <w:t>Начало приема оферт – «</w:t>
      </w:r>
      <w:r w:rsidR="00606F10">
        <w:rPr>
          <w:rFonts w:eastAsia="Times New Roman"/>
          <w:b/>
          <w:sz w:val="22"/>
          <w:lang w:eastAsia="ru-RU"/>
        </w:rPr>
        <w:t>16</w:t>
      </w:r>
      <w:r w:rsidRPr="00542F5E">
        <w:rPr>
          <w:rFonts w:eastAsia="Times New Roman"/>
          <w:b/>
          <w:sz w:val="22"/>
          <w:lang w:eastAsia="ru-RU"/>
        </w:rPr>
        <w:t>»</w:t>
      </w:r>
      <w:r w:rsidR="00606F10">
        <w:rPr>
          <w:rFonts w:eastAsia="Times New Roman"/>
          <w:b/>
          <w:sz w:val="22"/>
          <w:lang w:eastAsia="ru-RU"/>
        </w:rPr>
        <w:t xml:space="preserve"> августа</w:t>
      </w:r>
      <w:r w:rsidRPr="00542F5E">
        <w:rPr>
          <w:rFonts w:eastAsia="Times New Roman"/>
          <w:b/>
          <w:sz w:val="22"/>
          <w:lang w:eastAsia="ru-RU"/>
        </w:rPr>
        <w:t xml:space="preserve"> 201</w:t>
      </w:r>
      <w:r w:rsidR="00FE5135" w:rsidRPr="00542F5E">
        <w:rPr>
          <w:rFonts w:eastAsia="Times New Roman"/>
          <w:b/>
          <w:sz w:val="22"/>
          <w:lang w:eastAsia="ru-RU"/>
        </w:rPr>
        <w:t>9</w:t>
      </w:r>
      <w:r w:rsidRPr="00542F5E">
        <w:rPr>
          <w:rFonts w:eastAsia="Times New Roman"/>
          <w:b/>
          <w:sz w:val="22"/>
          <w:lang w:eastAsia="ru-RU"/>
        </w:rPr>
        <w:t xml:space="preserve"> года.</w:t>
      </w:r>
    </w:p>
    <w:p w:rsidR="00C72132" w:rsidRPr="00542F5E" w:rsidRDefault="00C72132" w:rsidP="00C72132">
      <w:pPr>
        <w:spacing w:line="360" w:lineRule="auto"/>
        <w:ind w:firstLine="720"/>
        <w:rPr>
          <w:rFonts w:eastAsia="Times New Roman"/>
          <w:b/>
          <w:sz w:val="22"/>
          <w:lang w:eastAsia="ru-RU"/>
        </w:rPr>
      </w:pPr>
      <w:r w:rsidRPr="00542F5E">
        <w:rPr>
          <w:rFonts w:eastAsia="Times New Roman"/>
          <w:b/>
          <w:sz w:val="22"/>
          <w:lang w:eastAsia="ru-RU"/>
        </w:rPr>
        <w:t>Окончание приема оферт –</w:t>
      </w:r>
      <w:r w:rsidR="00606F10">
        <w:rPr>
          <w:rFonts w:eastAsia="Times New Roman"/>
          <w:b/>
          <w:sz w:val="22"/>
          <w:lang w:eastAsia="ru-RU"/>
        </w:rPr>
        <w:t>15</w:t>
      </w:r>
      <w:r w:rsidRPr="00542F5E">
        <w:rPr>
          <w:rFonts w:eastAsia="Times New Roman"/>
          <w:b/>
          <w:sz w:val="22"/>
          <w:lang w:eastAsia="ru-RU"/>
        </w:rPr>
        <w:t>:</w:t>
      </w:r>
      <w:r w:rsidR="00606F10">
        <w:rPr>
          <w:rFonts w:eastAsia="Times New Roman"/>
          <w:b/>
          <w:sz w:val="22"/>
          <w:lang w:eastAsia="ru-RU"/>
        </w:rPr>
        <w:t xml:space="preserve">00 </w:t>
      </w:r>
      <w:proofErr w:type="spellStart"/>
      <w:r w:rsidR="00606F10">
        <w:rPr>
          <w:rFonts w:eastAsia="Times New Roman"/>
          <w:b/>
          <w:sz w:val="22"/>
          <w:lang w:eastAsia="ru-RU"/>
        </w:rPr>
        <w:t>мск</w:t>
      </w:r>
      <w:proofErr w:type="spellEnd"/>
      <w:r w:rsidRPr="00542F5E">
        <w:rPr>
          <w:rFonts w:eastAsia="Times New Roman"/>
          <w:b/>
          <w:sz w:val="22"/>
          <w:lang w:eastAsia="ru-RU"/>
        </w:rPr>
        <w:t xml:space="preserve"> «</w:t>
      </w:r>
      <w:r w:rsidR="00606F10">
        <w:rPr>
          <w:rFonts w:eastAsia="Times New Roman"/>
          <w:b/>
          <w:sz w:val="22"/>
          <w:lang w:eastAsia="ru-RU"/>
        </w:rPr>
        <w:t>05</w:t>
      </w:r>
      <w:r w:rsidRPr="00542F5E">
        <w:rPr>
          <w:rFonts w:eastAsia="Times New Roman"/>
          <w:b/>
          <w:sz w:val="22"/>
          <w:lang w:eastAsia="ru-RU"/>
        </w:rPr>
        <w:t>»</w:t>
      </w:r>
      <w:r w:rsidR="00606F10">
        <w:rPr>
          <w:rFonts w:eastAsia="Times New Roman"/>
          <w:b/>
          <w:sz w:val="22"/>
          <w:lang w:eastAsia="ru-RU"/>
        </w:rPr>
        <w:t xml:space="preserve"> сентября</w:t>
      </w:r>
      <w:r w:rsidRPr="00542F5E">
        <w:rPr>
          <w:rFonts w:eastAsia="Times New Roman"/>
          <w:b/>
          <w:sz w:val="22"/>
          <w:lang w:eastAsia="ru-RU"/>
        </w:rPr>
        <w:t xml:space="preserve"> 201</w:t>
      </w:r>
      <w:r w:rsidR="00FE5135" w:rsidRPr="00542F5E">
        <w:rPr>
          <w:rFonts w:eastAsia="Times New Roman"/>
          <w:b/>
          <w:sz w:val="22"/>
          <w:lang w:eastAsia="ru-RU"/>
        </w:rPr>
        <w:t>9</w:t>
      </w:r>
      <w:r w:rsidRPr="00542F5E">
        <w:rPr>
          <w:rFonts w:eastAsia="Times New Roman"/>
          <w:b/>
          <w:sz w:val="22"/>
          <w:lang w:eastAsia="ru-RU"/>
        </w:rPr>
        <w:t xml:space="preserve"> года.</w:t>
      </w:r>
    </w:p>
    <w:p w:rsidR="00C72132" w:rsidRPr="00542F5E" w:rsidRDefault="00C72132" w:rsidP="008657A6">
      <w:pPr>
        <w:spacing w:line="360" w:lineRule="auto"/>
        <w:ind w:firstLine="720"/>
        <w:rPr>
          <w:rFonts w:eastAsia="Times New Roman"/>
          <w:b/>
          <w:sz w:val="22"/>
          <w:lang w:eastAsia="ru-RU"/>
        </w:rPr>
      </w:pPr>
      <w:r w:rsidRPr="00542F5E">
        <w:rPr>
          <w:rFonts w:eastAsia="Times New Roman"/>
          <w:b/>
          <w:sz w:val="22"/>
          <w:lang w:eastAsia="ru-RU"/>
        </w:rPr>
        <w:t xml:space="preserve">Срок для определения победителя </w:t>
      </w:r>
      <w:r w:rsidRPr="00131A2F">
        <w:rPr>
          <w:rFonts w:eastAsia="Times New Roman"/>
          <w:b/>
          <w:sz w:val="22"/>
          <w:lang w:eastAsia="ru-RU"/>
        </w:rPr>
        <w:t>– до «</w:t>
      </w:r>
      <w:r w:rsidR="00356CC0" w:rsidRPr="00131A2F">
        <w:rPr>
          <w:rFonts w:eastAsia="Times New Roman"/>
          <w:b/>
          <w:sz w:val="22"/>
          <w:lang w:eastAsia="ru-RU"/>
        </w:rPr>
        <w:t>1</w:t>
      </w:r>
      <w:r w:rsidR="00131A2F" w:rsidRPr="00131A2F">
        <w:rPr>
          <w:rFonts w:eastAsia="Times New Roman"/>
          <w:b/>
          <w:sz w:val="22"/>
          <w:lang w:eastAsia="ru-RU"/>
        </w:rPr>
        <w:t>8</w:t>
      </w:r>
      <w:r w:rsidRPr="00131A2F">
        <w:rPr>
          <w:rFonts w:eastAsia="Times New Roman"/>
          <w:b/>
          <w:sz w:val="22"/>
          <w:lang w:eastAsia="ru-RU"/>
        </w:rPr>
        <w:t xml:space="preserve">» </w:t>
      </w:r>
      <w:r w:rsidR="00356CC0" w:rsidRPr="00131A2F">
        <w:rPr>
          <w:rFonts w:eastAsia="Times New Roman"/>
          <w:b/>
          <w:sz w:val="22"/>
          <w:lang w:eastAsia="ru-RU"/>
        </w:rPr>
        <w:t>ноября</w:t>
      </w:r>
      <w:r w:rsidRPr="00131A2F">
        <w:rPr>
          <w:rFonts w:eastAsia="Times New Roman"/>
          <w:b/>
          <w:sz w:val="22"/>
          <w:lang w:eastAsia="ru-RU"/>
        </w:rPr>
        <w:t xml:space="preserve"> 201</w:t>
      </w:r>
      <w:r w:rsidR="003F3A32" w:rsidRPr="00131A2F">
        <w:rPr>
          <w:rFonts w:eastAsia="Times New Roman"/>
          <w:b/>
          <w:sz w:val="22"/>
          <w:lang w:eastAsia="ru-RU"/>
        </w:rPr>
        <w:t>9</w:t>
      </w:r>
      <w:r w:rsidRPr="00131A2F">
        <w:rPr>
          <w:rFonts w:eastAsia="Times New Roman"/>
          <w:b/>
          <w:sz w:val="22"/>
          <w:lang w:eastAsia="ru-RU"/>
        </w:rPr>
        <w:t xml:space="preserve"> года.</w:t>
      </w:r>
    </w:p>
    <w:p w:rsidR="00C72132" w:rsidRPr="00542F5E" w:rsidRDefault="00C72132" w:rsidP="00C72132">
      <w:pPr>
        <w:ind w:firstLine="720"/>
        <w:jc w:val="both"/>
        <w:rPr>
          <w:rFonts w:eastAsia="Times New Roman"/>
          <w:b/>
          <w:sz w:val="22"/>
          <w:u w:val="single"/>
          <w:lang w:eastAsia="ru-RU"/>
        </w:rPr>
      </w:pPr>
      <w:r w:rsidRPr="00542F5E">
        <w:rPr>
          <w:rFonts w:eastAsia="Times New Roman"/>
          <w:b/>
          <w:sz w:val="22"/>
          <w:u w:val="single"/>
          <w:lang w:eastAsia="ru-RU"/>
        </w:rPr>
        <w:t>Оферты, полученные позже указанного срока, к рассмотрению не принимаются.</w:t>
      </w:r>
    </w:p>
    <w:p w:rsidR="00C72132" w:rsidRPr="00542F5E" w:rsidRDefault="00C72132" w:rsidP="00C72132">
      <w:pPr>
        <w:ind w:firstLine="720"/>
        <w:jc w:val="both"/>
        <w:rPr>
          <w:rFonts w:eastAsia="Times New Roman"/>
          <w:sz w:val="22"/>
          <w:lang w:eastAsia="ru-RU"/>
        </w:rPr>
      </w:pPr>
    </w:p>
    <w:p w:rsidR="00C72132" w:rsidRPr="00542F5E" w:rsidRDefault="00815F4A" w:rsidP="00C72132">
      <w:pPr>
        <w:ind w:firstLine="720"/>
        <w:jc w:val="both"/>
        <w:rPr>
          <w:rFonts w:eastAsia="Times New Roman"/>
          <w:sz w:val="22"/>
          <w:lang w:eastAsia="ru-RU"/>
        </w:rPr>
      </w:pPr>
      <w:r w:rsidRPr="00542F5E">
        <w:rPr>
          <w:rFonts w:eastAsia="Times New Roman"/>
          <w:sz w:val="22"/>
          <w:lang w:eastAsia="ru-RU"/>
        </w:rPr>
        <w:t>П</w:t>
      </w:r>
      <w:r w:rsidR="00C72132" w:rsidRPr="00542F5E">
        <w:rPr>
          <w:rFonts w:eastAsia="Times New Roman"/>
          <w:sz w:val="22"/>
          <w:lang w:eastAsia="ru-RU"/>
        </w:rPr>
        <w:t>АО «</w:t>
      </w:r>
      <w:proofErr w:type="spellStart"/>
      <w:r w:rsidR="00C72132" w:rsidRPr="00542F5E">
        <w:rPr>
          <w:rFonts w:eastAsia="Times New Roman"/>
          <w:sz w:val="22"/>
          <w:lang w:eastAsia="ru-RU"/>
        </w:rPr>
        <w:t>Славнефть</w:t>
      </w:r>
      <w:proofErr w:type="spellEnd"/>
      <w:r w:rsidR="00C72132" w:rsidRPr="00542F5E">
        <w:rPr>
          <w:rFonts w:eastAsia="Times New Roman"/>
          <w:sz w:val="22"/>
          <w:lang w:eastAsia="ru-RU"/>
        </w:rPr>
        <w:t>-ЯНОС» имеет право продлить срок приема оферт.</w:t>
      </w:r>
    </w:p>
    <w:p w:rsidR="00FE5135" w:rsidRPr="00542F5E" w:rsidRDefault="00FE5135" w:rsidP="00C72132">
      <w:pPr>
        <w:ind w:firstLine="720"/>
        <w:jc w:val="both"/>
        <w:rPr>
          <w:sz w:val="22"/>
        </w:rPr>
      </w:pPr>
      <w:r w:rsidRPr="00542F5E">
        <w:rPr>
          <w:sz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Pr="00542F5E" w:rsidRDefault="00FE5135" w:rsidP="00C72132">
      <w:pPr>
        <w:ind w:firstLine="720"/>
        <w:jc w:val="both"/>
        <w:rPr>
          <w:sz w:val="22"/>
        </w:rPr>
      </w:pPr>
      <w:r w:rsidRPr="00542F5E">
        <w:rPr>
          <w:sz w:val="22"/>
        </w:rPr>
        <w:t>Общество ответит на Ваши письменные запросы, касающиеся разъяснений настоящего предложения, полученные не позднее «</w:t>
      </w:r>
      <w:r w:rsidR="00606F10">
        <w:rPr>
          <w:sz w:val="22"/>
        </w:rPr>
        <w:t>02</w:t>
      </w:r>
      <w:r w:rsidRPr="00542F5E">
        <w:rPr>
          <w:sz w:val="22"/>
        </w:rPr>
        <w:t xml:space="preserve">» </w:t>
      </w:r>
      <w:r w:rsidR="00606F10">
        <w:rPr>
          <w:sz w:val="22"/>
        </w:rPr>
        <w:t>сентября 2019</w:t>
      </w:r>
      <w:r w:rsidRPr="00542F5E">
        <w:rPr>
          <w:sz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542F5E" w:rsidRDefault="00FE5135" w:rsidP="00FE5135">
      <w:pPr>
        <w:ind w:firstLine="709"/>
        <w:jc w:val="both"/>
        <w:rPr>
          <w:sz w:val="22"/>
          <w:lang w:eastAsia="ru-RU"/>
        </w:rPr>
      </w:pPr>
    </w:p>
    <w:p w:rsidR="00FE5135" w:rsidRPr="00542F5E" w:rsidRDefault="00FE5135" w:rsidP="00FE5135">
      <w:pPr>
        <w:ind w:firstLine="709"/>
        <w:jc w:val="both"/>
        <w:rPr>
          <w:sz w:val="22"/>
          <w:lang w:eastAsia="ru-RU"/>
        </w:rPr>
      </w:pPr>
      <w:r w:rsidRPr="00542F5E">
        <w:rPr>
          <w:sz w:val="22"/>
          <w:lang w:eastAsia="ru-RU"/>
        </w:rPr>
        <w:t xml:space="preserve">По вопросам </w:t>
      </w:r>
      <w:r w:rsidR="00102614" w:rsidRPr="00542F5E">
        <w:rPr>
          <w:sz w:val="22"/>
          <w:lang w:eastAsia="ru-RU"/>
        </w:rPr>
        <w:t xml:space="preserve">технического </w:t>
      </w:r>
      <w:r w:rsidRPr="00542F5E">
        <w:rPr>
          <w:sz w:val="22"/>
          <w:lang w:eastAsia="ru-RU"/>
        </w:rPr>
        <w:t>характера обращаться:</w:t>
      </w:r>
    </w:p>
    <w:p w:rsidR="008360FD" w:rsidRDefault="00D04CE4" w:rsidP="00D04CE4">
      <w:pPr>
        <w:rPr>
          <w:sz w:val="22"/>
          <w:lang w:eastAsia="ru-RU"/>
        </w:rPr>
      </w:pPr>
      <w:r>
        <w:rPr>
          <w:sz w:val="22"/>
          <w:lang w:eastAsia="ru-RU"/>
        </w:rPr>
        <w:t xml:space="preserve">Экономист ОМ, </w:t>
      </w:r>
      <w:proofErr w:type="spellStart"/>
      <w:r>
        <w:rPr>
          <w:sz w:val="22"/>
          <w:lang w:eastAsia="ru-RU"/>
        </w:rPr>
        <w:t>Гарифуллина</w:t>
      </w:r>
      <w:proofErr w:type="spellEnd"/>
      <w:r>
        <w:rPr>
          <w:sz w:val="22"/>
          <w:lang w:eastAsia="ru-RU"/>
        </w:rPr>
        <w:t xml:space="preserve"> Юлия Валерьевна,</w:t>
      </w:r>
      <w:r w:rsidRPr="00D04CE4">
        <w:rPr>
          <w:rFonts w:eastAsia="Times New Roman"/>
          <w:szCs w:val="24"/>
          <w:lang w:eastAsia="ru-RU"/>
        </w:rPr>
        <w:t>(4852)-49-94-70</w:t>
      </w:r>
      <w:r>
        <w:rPr>
          <w:rFonts w:eastAsia="Times New Roman"/>
          <w:szCs w:val="24"/>
          <w:lang w:eastAsia="ru-RU"/>
        </w:rPr>
        <w:t xml:space="preserve">, </w:t>
      </w:r>
      <w:proofErr w:type="spellStart"/>
      <w:r w:rsidRPr="00D04CE4">
        <w:rPr>
          <w:rStyle w:val="a5"/>
          <w:rFonts w:eastAsia="Times New Roman"/>
          <w:szCs w:val="24"/>
          <w:lang w:val="en-US" w:eastAsia="ru-RU"/>
        </w:rPr>
        <w:t>GarifullinaYV</w:t>
      </w:r>
      <w:proofErr w:type="spellEnd"/>
      <w:r w:rsidRPr="00A20031">
        <w:rPr>
          <w:rStyle w:val="a5"/>
          <w:rFonts w:eastAsia="Times New Roman"/>
          <w:szCs w:val="24"/>
          <w:lang w:eastAsia="ru-RU"/>
        </w:rPr>
        <w:t>@</w:t>
      </w:r>
      <w:proofErr w:type="spellStart"/>
      <w:r w:rsidRPr="00D04CE4">
        <w:rPr>
          <w:rStyle w:val="a5"/>
          <w:rFonts w:eastAsia="Times New Roman"/>
          <w:szCs w:val="24"/>
          <w:lang w:val="en-US" w:eastAsia="ru-RU"/>
        </w:rPr>
        <w:t>yanos</w:t>
      </w:r>
      <w:proofErr w:type="spellEnd"/>
      <w:r w:rsidRPr="00A20031">
        <w:rPr>
          <w:rStyle w:val="a5"/>
          <w:rFonts w:eastAsia="Times New Roman"/>
          <w:szCs w:val="24"/>
          <w:lang w:eastAsia="ru-RU"/>
        </w:rPr>
        <w:t>.</w:t>
      </w:r>
      <w:proofErr w:type="spellStart"/>
      <w:r w:rsidRPr="00D04CE4">
        <w:rPr>
          <w:rStyle w:val="a5"/>
          <w:rFonts w:eastAsia="Times New Roman"/>
          <w:szCs w:val="24"/>
          <w:lang w:val="en-US" w:eastAsia="ru-RU"/>
        </w:rPr>
        <w:t>slavneft</w:t>
      </w:r>
      <w:proofErr w:type="spellEnd"/>
      <w:r w:rsidRPr="00A20031">
        <w:rPr>
          <w:rStyle w:val="a5"/>
          <w:rFonts w:eastAsia="Times New Roman"/>
          <w:szCs w:val="24"/>
          <w:lang w:eastAsia="ru-RU"/>
        </w:rPr>
        <w:t>.</w:t>
      </w:r>
      <w:proofErr w:type="spellStart"/>
      <w:r w:rsidRPr="00D04CE4">
        <w:rPr>
          <w:rStyle w:val="a5"/>
          <w:rFonts w:eastAsia="Times New Roman"/>
          <w:szCs w:val="24"/>
          <w:lang w:val="en-US" w:eastAsia="ru-RU"/>
        </w:rPr>
        <w:t>ru</w:t>
      </w:r>
      <w:proofErr w:type="spellEnd"/>
    </w:p>
    <w:p w:rsidR="00FE5135" w:rsidRPr="00542F5E" w:rsidRDefault="008360FD" w:rsidP="0010684E">
      <w:pPr>
        <w:jc w:val="both"/>
        <w:rPr>
          <w:sz w:val="22"/>
        </w:rPr>
      </w:pPr>
      <w:r>
        <w:rPr>
          <w:sz w:val="22"/>
          <w:lang w:eastAsia="ru-RU"/>
        </w:rPr>
        <w:t xml:space="preserve">  </w:t>
      </w:r>
      <w:r w:rsidR="0010684E" w:rsidRPr="00BB45CB">
        <w:rPr>
          <w:szCs w:val="24"/>
          <w:lang w:eastAsia="ru-RU"/>
        </w:rPr>
        <w:t>По вопросам организационного характера обращаться:</w:t>
      </w:r>
    </w:p>
    <w:p w:rsidR="00606F10" w:rsidRPr="00606F10" w:rsidRDefault="00606F10" w:rsidP="00606F10">
      <w:pPr>
        <w:ind w:firstLine="720"/>
        <w:jc w:val="both"/>
        <w:rPr>
          <w:rFonts w:eastAsia="Times New Roman"/>
          <w:sz w:val="22"/>
          <w:u w:val="single"/>
          <w:lang w:eastAsia="ru-RU"/>
        </w:rPr>
      </w:pPr>
      <w:r w:rsidRPr="00606F10">
        <w:rPr>
          <w:rFonts w:eastAsia="Times New Roman"/>
          <w:sz w:val="22"/>
          <w:u w:val="single"/>
          <w:lang w:eastAsia="ru-RU"/>
        </w:rPr>
        <w:t>Специалист Тендерного комитета</w:t>
      </w:r>
    </w:p>
    <w:p w:rsidR="00606F10" w:rsidRPr="00606F10" w:rsidRDefault="00606F10" w:rsidP="00606F10">
      <w:pPr>
        <w:ind w:firstLine="720"/>
        <w:jc w:val="both"/>
        <w:rPr>
          <w:rFonts w:eastAsia="Times New Roman"/>
          <w:bCs/>
          <w:sz w:val="22"/>
          <w:u w:val="single"/>
          <w:lang w:eastAsia="ru-RU"/>
        </w:rPr>
      </w:pPr>
      <w:r w:rsidRPr="00606F10">
        <w:rPr>
          <w:rFonts w:eastAsia="Times New Roman"/>
          <w:bCs/>
          <w:sz w:val="22"/>
          <w:u w:val="single"/>
          <w:lang w:eastAsia="ru-RU"/>
        </w:rPr>
        <w:t>Сулейманова Ольга Дмитриевна</w:t>
      </w:r>
    </w:p>
    <w:p w:rsidR="00606F10" w:rsidRPr="00606F10" w:rsidRDefault="00606F10" w:rsidP="00606F10">
      <w:pPr>
        <w:ind w:firstLine="720"/>
        <w:jc w:val="both"/>
        <w:rPr>
          <w:rFonts w:eastAsia="Times New Roman"/>
          <w:bCs/>
          <w:sz w:val="22"/>
          <w:u w:val="single"/>
          <w:lang w:eastAsia="ru-RU"/>
        </w:rPr>
      </w:pPr>
      <w:r w:rsidRPr="00606F10">
        <w:rPr>
          <w:rFonts w:eastAsia="Times New Roman"/>
          <w:bCs/>
          <w:sz w:val="22"/>
          <w:u w:val="single"/>
          <w:lang w:eastAsia="ru-RU"/>
        </w:rPr>
        <w:t xml:space="preserve"> телефон 8 (4852) 49-91-44,  </w:t>
      </w:r>
      <w:r w:rsidRPr="00606F10">
        <w:rPr>
          <w:rFonts w:eastAsia="Times New Roman"/>
          <w:bCs/>
          <w:sz w:val="22"/>
          <w:u w:val="single"/>
          <w:lang w:val="en-US" w:eastAsia="ru-RU"/>
        </w:rPr>
        <w:t>e</w:t>
      </w:r>
      <w:r w:rsidRPr="00606F10">
        <w:rPr>
          <w:rFonts w:eastAsia="Times New Roman"/>
          <w:bCs/>
          <w:sz w:val="22"/>
          <w:u w:val="single"/>
          <w:lang w:eastAsia="ru-RU"/>
        </w:rPr>
        <w:t>-</w:t>
      </w:r>
      <w:r w:rsidRPr="00606F10">
        <w:rPr>
          <w:rFonts w:eastAsia="Times New Roman"/>
          <w:bCs/>
          <w:sz w:val="22"/>
          <w:u w:val="single"/>
          <w:lang w:val="en-US" w:eastAsia="ru-RU"/>
        </w:rPr>
        <w:t>mail</w:t>
      </w:r>
      <w:r w:rsidRPr="00606F10">
        <w:rPr>
          <w:rFonts w:eastAsia="Times New Roman"/>
          <w:bCs/>
          <w:sz w:val="22"/>
          <w:u w:val="single"/>
          <w:lang w:eastAsia="ru-RU"/>
        </w:rPr>
        <w:t xml:space="preserve">:  </w:t>
      </w:r>
      <w:hyperlink r:id="rId6" w:history="1">
        <w:r w:rsidRPr="00606F10">
          <w:rPr>
            <w:rStyle w:val="a5"/>
            <w:rFonts w:eastAsia="Times New Roman"/>
            <w:bCs/>
            <w:sz w:val="22"/>
            <w:lang w:val="en-US" w:eastAsia="ru-RU"/>
          </w:rPr>
          <w:t>tender</w:t>
        </w:r>
        <w:r w:rsidRPr="00606F10">
          <w:rPr>
            <w:rStyle w:val="a5"/>
            <w:rFonts w:eastAsia="Times New Roman"/>
            <w:bCs/>
            <w:sz w:val="22"/>
            <w:lang w:eastAsia="ru-RU"/>
          </w:rPr>
          <w:t>@</w:t>
        </w:r>
        <w:proofErr w:type="spellStart"/>
        <w:r w:rsidRPr="00606F10">
          <w:rPr>
            <w:rStyle w:val="a5"/>
            <w:rFonts w:eastAsia="Times New Roman"/>
            <w:bCs/>
            <w:sz w:val="22"/>
            <w:lang w:val="en-US" w:eastAsia="ru-RU"/>
          </w:rPr>
          <w:t>yanos</w:t>
        </w:r>
        <w:proofErr w:type="spellEnd"/>
        <w:r w:rsidRPr="00606F10">
          <w:rPr>
            <w:rStyle w:val="a5"/>
            <w:rFonts w:eastAsia="Times New Roman"/>
            <w:bCs/>
            <w:sz w:val="22"/>
            <w:lang w:eastAsia="ru-RU"/>
          </w:rPr>
          <w:t>.</w:t>
        </w:r>
        <w:proofErr w:type="spellStart"/>
        <w:r w:rsidRPr="00606F10">
          <w:rPr>
            <w:rStyle w:val="a5"/>
            <w:rFonts w:eastAsia="Times New Roman"/>
            <w:bCs/>
            <w:sz w:val="22"/>
            <w:lang w:val="en-US" w:eastAsia="ru-RU"/>
          </w:rPr>
          <w:t>slavneft</w:t>
        </w:r>
        <w:proofErr w:type="spellEnd"/>
        <w:r w:rsidRPr="00606F10">
          <w:rPr>
            <w:rStyle w:val="a5"/>
            <w:rFonts w:eastAsia="Times New Roman"/>
            <w:bCs/>
            <w:sz w:val="22"/>
            <w:lang w:eastAsia="ru-RU"/>
          </w:rPr>
          <w:t>.</w:t>
        </w:r>
        <w:proofErr w:type="spellStart"/>
        <w:r w:rsidRPr="00606F10">
          <w:rPr>
            <w:rStyle w:val="a5"/>
            <w:rFonts w:eastAsia="Times New Roman"/>
            <w:bCs/>
            <w:sz w:val="22"/>
            <w:lang w:val="en-US" w:eastAsia="ru-RU"/>
          </w:rPr>
          <w:t>ru</w:t>
        </w:r>
        <w:proofErr w:type="spellEnd"/>
      </w:hyperlink>
    </w:p>
    <w:p w:rsidR="00FE5135" w:rsidRDefault="00FE5135" w:rsidP="00C72132">
      <w:pPr>
        <w:ind w:firstLine="720"/>
        <w:jc w:val="both"/>
        <w:rPr>
          <w:rFonts w:eastAsia="Times New Roman"/>
          <w:sz w:val="22"/>
          <w:lang w:eastAsia="ru-RU"/>
        </w:rPr>
      </w:pPr>
    </w:p>
    <w:p w:rsidR="00FE5135" w:rsidRPr="00542F5E" w:rsidRDefault="00FE5135" w:rsidP="00C72132">
      <w:pPr>
        <w:ind w:firstLine="720"/>
        <w:jc w:val="both"/>
        <w:rPr>
          <w:rFonts w:eastAsia="Times New Roman"/>
          <w:b/>
          <w:sz w:val="22"/>
          <w:lang w:eastAsia="ru-RU"/>
        </w:rPr>
      </w:pPr>
      <w:r w:rsidRPr="00542F5E">
        <w:rPr>
          <w:rFonts w:eastAsia="Times New Roman"/>
          <w:b/>
          <w:sz w:val="22"/>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Pr="00542F5E" w:rsidRDefault="00FE5135" w:rsidP="00C72132">
      <w:pPr>
        <w:ind w:firstLine="720"/>
        <w:jc w:val="both"/>
        <w:rPr>
          <w:sz w:val="22"/>
        </w:rPr>
      </w:pPr>
      <w:r w:rsidRPr="00542F5E">
        <w:rPr>
          <w:sz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542F5E" w:rsidRDefault="00FE5135" w:rsidP="00FE5135">
      <w:pPr>
        <w:ind w:firstLine="708"/>
        <w:contextualSpacing/>
        <w:jc w:val="both"/>
        <w:rPr>
          <w:sz w:val="22"/>
        </w:rPr>
      </w:pPr>
      <w:r w:rsidRPr="00542F5E">
        <w:rPr>
          <w:sz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542F5E" w:rsidRDefault="00FE5135" w:rsidP="00FE5135">
      <w:pPr>
        <w:contextualSpacing/>
        <w:jc w:val="both"/>
        <w:rPr>
          <w:sz w:val="22"/>
        </w:rPr>
      </w:pPr>
      <w:r w:rsidRPr="00542F5E">
        <w:rPr>
          <w:sz w:val="22"/>
        </w:rPr>
        <w:t>- не подана ни одна оферта (с учетом оферт, отозванных участниками закупки);</w:t>
      </w:r>
    </w:p>
    <w:p w:rsidR="00FE5135" w:rsidRPr="00542F5E" w:rsidRDefault="00FE5135" w:rsidP="00FE5135">
      <w:pPr>
        <w:contextualSpacing/>
        <w:jc w:val="both"/>
        <w:rPr>
          <w:sz w:val="22"/>
        </w:rPr>
      </w:pPr>
      <w:r w:rsidRPr="00542F5E">
        <w:rPr>
          <w:sz w:val="22"/>
        </w:rPr>
        <w:t>- ни одна оферта не соответствует требованиям к предмету оферты, установленным в настоящем предложении делать оферты;</w:t>
      </w:r>
    </w:p>
    <w:p w:rsidR="00FE5135" w:rsidRPr="00542F5E" w:rsidRDefault="00FE5135" w:rsidP="00FE5135">
      <w:pPr>
        <w:contextualSpacing/>
        <w:jc w:val="both"/>
        <w:rPr>
          <w:sz w:val="22"/>
        </w:rPr>
      </w:pPr>
      <w:r w:rsidRPr="00542F5E">
        <w:rPr>
          <w:sz w:val="22"/>
        </w:rPr>
        <w:t>- все поданные оферты отклонены.</w:t>
      </w:r>
    </w:p>
    <w:p w:rsidR="00FE5135" w:rsidRPr="00542F5E" w:rsidRDefault="00FE5135" w:rsidP="00FE5135">
      <w:pPr>
        <w:ind w:firstLine="708"/>
        <w:contextualSpacing/>
        <w:jc w:val="both"/>
        <w:rPr>
          <w:sz w:val="22"/>
        </w:rPr>
      </w:pPr>
      <w:r w:rsidRPr="00A20031">
        <w:rPr>
          <w:b/>
          <w:sz w:val="22"/>
        </w:rPr>
        <w:t>Внимание:</w:t>
      </w:r>
      <w:r w:rsidR="00A20031" w:rsidRPr="00A20031">
        <w:rPr>
          <w:b/>
          <w:sz w:val="22"/>
          <w:u w:val="single"/>
        </w:rPr>
        <w:t>У</w:t>
      </w:r>
      <w:r w:rsidRPr="00A20031">
        <w:rPr>
          <w:b/>
          <w:sz w:val="22"/>
          <w:u w:val="single"/>
        </w:rPr>
        <w:t>частник закупки может быть признан победителем, только если он имеет статус «аккредитован» на дату принятия решения о признании победителем.</w:t>
      </w:r>
      <w:r w:rsidRPr="00542F5E">
        <w:rPr>
          <w:sz w:val="22"/>
        </w:rPr>
        <w:t xml:space="preserve"> В случае если на дату принятия решения о признании победителем контрагент имеет со стороны </w:t>
      </w:r>
      <w:r w:rsidR="00815F4A" w:rsidRPr="00542F5E">
        <w:rPr>
          <w:sz w:val="22"/>
        </w:rPr>
        <w:t>П</w:t>
      </w:r>
      <w:r w:rsidRPr="00542F5E">
        <w:rPr>
          <w:sz w:val="22"/>
        </w:rPr>
        <w:t>АО «</w:t>
      </w:r>
      <w:proofErr w:type="spellStart"/>
      <w:r w:rsidRPr="00542F5E">
        <w:rPr>
          <w:sz w:val="22"/>
        </w:rPr>
        <w:t>Славнефть</w:t>
      </w:r>
      <w:proofErr w:type="spellEnd"/>
      <w:r w:rsidRPr="00542F5E">
        <w:rPr>
          <w:sz w:val="22"/>
        </w:rPr>
        <w:t xml:space="preserve">-ЯНОС» неурегулированные претензии, предъявленные ему последним не позднее даты публикации ПДО (с приложениями) на интернет-сайте </w:t>
      </w:r>
      <w:r w:rsidR="00815F4A" w:rsidRPr="00542F5E">
        <w:rPr>
          <w:sz w:val="22"/>
        </w:rPr>
        <w:t>П</w:t>
      </w:r>
      <w:r w:rsidRPr="00542F5E">
        <w:rPr>
          <w:sz w:val="22"/>
        </w:rPr>
        <w:t>АО «</w:t>
      </w:r>
      <w:proofErr w:type="spellStart"/>
      <w:r w:rsidRPr="00542F5E">
        <w:rPr>
          <w:sz w:val="22"/>
        </w:rPr>
        <w:t>Славнефть</w:t>
      </w:r>
      <w:proofErr w:type="spellEnd"/>
      <w:r w:rsidRPr="00542F5E">
        <w:rPr>
          <w:sz w:val="22"/>
        </w:rPr>
        <w:t>-ЯНОС», Общество оставляет за собой право не признавать данного контрагента победителем тендера.</w:t>
      </w:r>
    </w:p>
    <w:p w:rsidR="00C72132" w:rsidRPr="00542F5E" w:rsidRDefault="00FE5135" w:rsidP="00FE5135">
      <w:pPr>
        <w:ind w:firstLine="708"/>
        <w:jc w:val="both"/>
        <w:rPr>
          <w:sz w:val="22"/>
        </w:rPr>
      </w:pPr>
      <w:r w:rsidRPr="00542F5E">
        <w:rPr>
          <w:sz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542F5E">
        <w:rPr>
          <w:sz w:val="22"/>
        </w:rPr>
        <w:lastRenderedPageBreak/>
        <w:t xml:space="preserve">предложения, должны пройти аккредитацию в соответствии с правилами, размещенными на </w:t>
      </w:r>
      <w:r w:rsidR="00C72132" w:rsidRPr="00542F5E">
        <w:rPr>
          <w:sz w:val="22"/>
        </w:rPr>
        <w:t xml:space="preserve">интернет-сайте Общества </w:t>
      </w:r>
      <w:hyperlink r:id="rId7" w:history="1">
        <w:r w:rsidR="00C72132" w:rsidRPr="00542F5E">
          <w:rPr>
            <w:rStyle w:val="a5"/>
            <w:sz w:val="22"/>
          </w:rPr>
          <w:t>http://refinery.yaroslavl.ru/</w:t>
        </w:r>
      </w:hyperlink>
      <w:r w:rsidR="00C72132" w:rsidRPr="00542F5E">
        <w:rPr>
          <w:sz w:val="22"/>
        </w:rPr>
        <w:t>.</w:t>
      </w:r>
    </w:p>
    <w:p w:rsidR="00FE5135" w:rsidRPr="00542F5E" w:rsidRDefault="00FE5135" w:rsidP="00FE5135">
      <w:pPr>
        <w:ind w:firstLine="708"/>
        <w:contextualSpacing/>
        <w:jc w:val="both"/>
        <w:rPr>
          <w:sz w:val="22"/>
        </w:rPr>
      </w:pPr>
      <w:r w:rsidRPr="00542F5E">
        <w:rPr>
          <w:sz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Pr="00542F5E" w:rsidRDefault="00FE5135" w:rsidP="00FE5135">
      <w:pPr>
        <w:ind w:firstLine="708"/>
        <w:jc w:val="both"/>
        <w:rPr>
          <w:rFonts w:eastAsia="Times New Roman"/>
          <w:color w:val="0000FF"/>
          <w:sz w:val="22"/>
          <w:u w:val="single"/>
          <w:lang w:eastAsia="ru-RU"/>
        </w:rPr>
      </w:pPr>
      <w:r w:rsidRPr="00542F5E">
        <w:rPr>
          <w:sz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542F5E">
        <w:rPr>
          <w:rFonts w:eastAsia="Times New Roman"/>
          <w:sz w:val="22"/>
          <w:u w:val="single"/>
          <w:lang w:eastAsia="ru-RU"/>
        </w:rPr>
        <w:t xml:space="preserve">: </w:t>
      </w:r>
      <w:hyperlink r:id="rId8" w:history="1">
        <w:r w:rsidRPr="00542F5E">
          <w:rPr>
            <w:rFonts w:eastAsia="Times New Roman"/>
            <w:color w:val="0000FF"/>
            <w:sz w:val="22"/>
            <w:u w:val="single"/>
            <w:lang w:eastAsia="ru-RU"/>
          </w:rPr>
          <w:t>http://www.refinery.yaroslavl.su/index.php?module=tend&amp;page=stop</w:t>
        </w:r>
      </w:hyperlink>
    </w:p>
    <w:p w:rsidR="00FE5135" w:rsidRPr="00542F5E" w:rsidRDefault="00FE5135" w:rsidP="00FE5135">
      <w:pPr>
        <w:ind w:firstLine="708"/>
        <w:contextualSpacing/>
        <w:jc w:val="both"/>
        <w:rPr>
          <w:sz w:val="22"/>
        </w:rPr>
      </w:pPr>
      <w:r w:rsidRPr="00542F5E">
        <w:rPr>
          <w:sz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Pr="00542F5E" w:rsidRDefault="00FE5135" w:rsidP="00FE5135">
      <w:pPr>
        <w:ind w:firstLine="708"/>
        <w:jc w:val="both"/>
        <w:rPr>
          <w:sz w:val="22"/>
        </w:rPr>
      </w:pPr>
      <w:r w:rsidRPr="00542F5E">
        <w:rPr>
          <w:sz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 xml:space="preserve">В случае если на дату принятия решения о признании победителем контрагент имеет со стороны </w:t>
      </w:r>
      <w:r w:rsidR="00815F4A" w:rsidRPr="00542F5E">
        <w:rPr>
          <w:rFonts w:eastAsia="Times New Roman"/>
          <w:sz w:val="22"/>
          <w:lang w:eastAsia="ru-RU"/>
        </w:rPr>
        <w:t>П</w:t>
      </w:r>
      <w:r w:rsidRPr="00542F5E">
        <w:rPr>
          <w:rFonts w:eastAsia="Times New Roman"/>
          <w:sz w:val="22"/>
          <w:lang w:eastAsia="ru-RU"/>
        </w:rPr>
        <w:t>АО «</w:t>
      </w:r>
      <w:proofErr w:type="spellStart"/>
      <w:r w:rsidRPr="00542F5E">
        <w:rPr>
          <w:rFonts w:eastAsia="Times New Roman"/>
          <w:sz w:val="22"/>
          <w:lang w:eastAsia="ru-RU"/>
        </w:rPr>
        <w:t>Славнефть</w:t>
      </w:r>
      <w:proofErr w:type="spellEnd"/>
      <w:r w:rsidRPr="00542F5E">
        <w:rPr>
          <w:rFonts w:eastAsia="Times New Roman"/>
          <w:sz w:val="22"/>
          <w:lang w:eastAsia="ru-RU"/>
        </w:rPr>
        <w:t xml:space="preserve">-ЯНОС» неурегулированные претензии, предъявленные ему последним не позднее даты публикации ПДО (с приложениями) на интернет-сайте </w:t>
      </w:r>
      <w:r w:rsidR="00815F4A" w:rsidRPr="00542F5E">
        <w:rPr>
          <w:rFonts w:eastAsia="Times New Roman"/>
          <w:sz w:val="22"/>
          <w:lang w:eastAsia="ru-RU"/>
        </w:rPr>
        <w:t>П</w:t>
      </w:r>
      <w:r w:rsidRPr="00542F5E">
        <w:rPr>
          <w:rFonts w:eastAsia="Times New Roman"/>
          <w:sz w:val="22"/>
          <w:lang w:eastAsia="ru-RU"/>
        </w:rPr>
        <w:t>АО «</w:t>
      </w:r>
      <w:proofErr w:type="spellStart"/>
      <w:r w:rsidRPr="00542F5E">
        <w:rPr>
          <w:rFonts w:eastAsia="Times New Roman"/>
          <w:sz w:val="22"/>
          <w:lang w:eastAsia="ru-RU"/>
        </w:rPr>
        <w:t>Славнефть</w:t>
      </w:r>
      <w:proofErr w:type="spellEnd"/>
      <w:r w:rsidRPr="00542F5E">
        <w:rPr>
          <w:rFonts w:eastAsia="Times New Roman"/>
          <w:sz w:val="22"/>
          <w:lang w:eastAsia="ru-RU"/>
        </w:rPr>
        <w:t>-ЯНОС», общество оставляет за собой право не признавать данного контрагента победителем тендера.</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Жалоба в письменном виде направляется в Тендерный комитет Общества по адресу 150023, г. Ярославль, Московский пр., д. 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 xml:space="preserve">Решения, принятые по результатам рассмотрения жалобы, доводятся до участника закупки в течение не более </w:t>
      </w:r>
      <w:r w:rsidR="00B146B1" w:rsidRPr="00542F5E">
        <w:rPr>
          <w:rFonts w:eastAsia="Times New Roman"/>
          <w:sz w:val="22"/>
          <w:lang w:eastAsia="ru-RU"/>
        </w:rPr>
        <w:t>30</w:t>
      </w:r>
      <w:r w:rsidRPr="00542F5E">
        <w:rPr>
          <w:rFonts w:eastAsia="Times New Roman"/>
          <w:sz w:val="22"/>
          <w:lang w:eastAsia="ru-RU"/>
        </w:rPr>
        <w:t xml:space="preserve"> (</w:t>
      </w:r>
      <w:r w:rsidR="00B146B1" w:rsidRPr="00542F5E">
        <w:rPr>
          <w:rFonts w:eastAsia="Times New Roman"/>
          <w:sz w:val="22"/>
          <w:lang w:eastAsia="ru-RU"/>
        </w:rPr>
        <w:t>тридцати</w:t>
      </w:r>
      <w:r w:rsidRPr="00542F5E">
        <w:rPr>
          <w:rFonts w:eastAsia="Times New Roman"/>
          <w:sz w:val="22"/>
          <w:lang w:eastAsia="ru-RU"/>
        </w:rPr>
        <w:t xml:space="preserve">) календарных дней со дня ее получения. </w:t>
      </w: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 xml:space="preserve">Сообщаем, что в целях выявления и предупреждения фактов коррупции, мошенничества и иных злоупотреблений </w:t>
      </w:r>
      <w:r w:rsidR="00815F4A" w:rsidRPr="00542F5E">
        <w:rPr>
          <w:rFonts w:eastAsia="Times New Roman"/>
          <w:sz w:val="22"/>
          <w:lang w:eastAsia="ru-RU"/>
        </w:rPr>
        <w:t>П</w:t>
      </w:r>
      <w:r w:rsidRPr="00542F5E">
        <w:rPr>
          <w:rFonts w:eastAsia="Times New Roman"/>
          <w:sz w:val="22"/>
          <w:lang w:eastAsia="ru-RU"/>
        </w:rPr>
        <w:t>АО «</w:t>
      </w:r>
      <w:proofErr w:type="spellStart"/>
      <w:r w:rsidRPr="00542F5E">
        <w:rPr>
          <w:rFonts w:eastAsia="Times New Roman"/>
          <w:sz w:val="22"/>
          <w:lang w:eastAsia="ru-RU"/>
        </w:rPr>
        <w:t>Славнефть</w:t>
      </w:r>
      <w:proofErr w:type="spellEnd"/>
      <w:r w:rsidRPr="00542F5E">
        <w:rPr>
          <w:rFonts w:eastAsia="Times New Roman"/>
          <w:sz w:val="22"/>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542F5E" w:rsidRDefault="00C72132" w:rsidP="00C72132">
      <w:pPr>
        <w:jc w:val="both"/>
        <w:rPr>
          <w:rFonts w:eastAsia="Times New Roman"/>
          <w:sz w:val="22"/>
          <w:lang w:eastAsia="ru-RU"/>
        </w:rPr>
      </w:pPr>
      <w:r w:rsidRPr="00542F5E">
        <w:rPr>
          <w:rFonts w:eastAsia="Times New Roman"/>
          <w:sz w:val="22"/>
          <w:lang w:eastAsia="ru-RU"/>
        </w:rPr>
        <w:t>Телефон «Горячей линии»: +7 (4852) 49-93-33, электронная почта hotline@yanos.slavneft.ru</w:t>
      </w:r>
    </w:p>
    <w:p w:rsidR="00D959F7" w:rsidRDefault="00D959F7" w:rsidP="00C72132">
      <w:pPr>
        <w:ind w:firstLine="720"/>
        <w:jc w:val="both"/>
        <w:rPr>
          <w:rFonts w:eastAsia="Times New Roman"/>
          <w:sz w:val="22"/>
          <w:lang w:eastAsia="ru-RU"/>
        </w:rPr>
      </w:pPr>
    </w:p>
    <w:p w:rsidR="00131A2F" w:rsidRDefault="00131A2F" w:rsidP="00C72132">
      <w:pPr>
        <w:ind w:firstLine="720"/>
        <w:jc w:val="both"/>
        <w:rPr>
          <w:rFonts w:eastAsia="Times New Roman"/>
          <w:sz w:val="22"/>
          <w:lang w:eastAsia="ru-RU"/>
        </w:rPr>
      </w:pPr>
    </w:p>
    <w:p w:rsidR="00131A2F" w:rsidRDefault="00131A2F" w:rsidP="00C72132">
      <w:pPr>
        <w:ind w:firstLine="720"/>
        <w:jc w:val="both"/>
        <w:rPr>
          <w:rFonts w:eastAsia="Times New Roman"/>
          <w:sz w:val="22"/>
          <w:lang w:eastAsia="ru-RU"/>
        </w:rPr>
      </w:pPr>
    </w:p>
    <w:p w:rsidR="00131A2F" w:rsidRDefault="00131A2F" w:rsidP="00C72132">
      <w:pPr>
        <w:ind w:firstLine="720"/>
        <w:jc w:val="both"/>
        <w:rPr>
          <w:rFonts w:eastAsia="Times New Roman"/>
          <w:sz w:val="22"/>
          <w:lang w:eastAsia="ru-RU"/>
        </w:rPr>
      </w:pPr>
    </w:p>
    <w:p w:rsidR="00131A2F" w:rsidRDefault="00131A2F" w:rsidP="00C72132">
      <w:pPr>
        <w:ind w:firstLine="720"/>
        <w:jc w:val="both"/>
        <w:rPr>
          <w:rFonts w:eastAsia="Times New Roman"/>
          <w:sz w:val="22"/>
          <w:lang w:eastAsia="ru-RU"/>
        </w:rPr>
      </w:pPr>
    </w:p>
    <w:p w:rsidR="00C72132" w:rsidRPr="00542F5E" w:rsidRDefault="00C72132" w:rsidP="00C72132">
      <w:pPr>
        <w:ind w:firstLine="720"/>
        <w:jc w:val="both"/>
        <w:rPr>
          <w:rFonts w:eastAsia="Times New Roman"/>
          <w:sz w:val="22"/>
          <w:lang w:eastAsia="ru-RU"/>
        </w:rPr>
      </w:pPr>
      <w:r w:rsidRPr="00542F5E">
        <w:rPr>
          <w:rFonts w:eastAsia="Times New Roman"/>
          <w:sz w:val="22"/>
          <w:lang w:eastAsia="ru-RU"/>
        </w:rPr>
        <w:t xml:space="preserve">Перечень документов в составе Предложения делать оферты № (ПДО №) ____________________ </w:t>
      </w:r>
      <w:proofErr w:type="gramStart"/>
      <w:r w:rsidRPr="00542F5E">
        <w:rPr>
          <w:rFonts w:eastAsia="Times New Roman"/>
          <w:sz w:val="22"/>
          <w:lang w:eastAsia="ru-RU"/>
        </w:rPr>
        <w:t>от  _</w:t>
      </w:r>
      <w:proofErr w:type="gramEnd"/>
      <w:r w:rsidRPr="00542F5E">
        <w:rPr>
          <w:rFonts w:eastAsia="Times New Roman"/>
          <w:sz w:val="22"/>
          <w:lang w:eastAsia="ru-RU"/>
        </w:rPr>
        <w:t>____________201</w:t>
      </w:r>
      <w:r w:rsidR="00B146B1" w:rsidRPr="00542F5E">
        <w:rPr>
          <w:rFonts w:eastAsia="Times New Roman"/>
          <w:sz w:val="22"/>
          <w:lang w:eastAsia="ru-RU"/>
        </w:rPr>
        <w:t>9</w:t>
      </w:r>
      <w:r w:rsidRPr="00542F5E">
        <w:rPr>
          <w:rFonts w:eastAsia="Times New Roman"/>
          <w:sz w:val="22"/>
          <w:lang w:eastAsia="ru-RU"/>
        </w:rPr>
        <w:t xml:space="preserve"> г.:</w:t>
      </w:r>
    </w:p>
    <w:p w:rsidR="00C72132" w:rsidRPr="00542F5E" w:rsidRDefault="00C72132" w:rsidP="00C72132">
      <w:pPr>
        <w:rPr>
          <w:sz w:val="22"/>
        </w:rPr>
      </w:pPr>
    </w:p>
    <w:p w:rsidR="00C72132" w:rsidRPr="00131A2F" w:rsidRDefault="00C72132" w:rsidP="00C72132">
      <w:pPr>
        <w:rPr>
          <w:color w:val="000000" w:themeColor="text1"/>
          <w:sz w:val="22"/>
        </w:rPr>
      </w:pPr>
      <w:r w:rsidRPr="00131A2F">
        <w:rPr>
          <w:color w:val="000000" w:themeColor="text1"/>
          <w:sz w:val="22"/>
        </w:rPr>
        <w:t xml:space="preserve">1. Извещение о проведении тендера (настоящий документ) на </w:t>
      </w:r>
      <w:r w:rsidR="00CA4FE5" w:rsidRPr="00131A2F">
        <w:rPr>
          <w:color w:val="000000" w:themeColor="text1"/>
          <w:sz w:val="22"/>
        </w:rPr>
        <w:t>6</w:t>
      </w:r>
      <w:r w:rsidRPr="00131A2F">
        <w:rPr>
          <w:color w:val="000000" w:themeColor="text1"/>
          <w:sz w:val="22"/>
        </w:rPr>
        <w:t xml:space="preserve"> л. в 1 экз.</w:t>
      </w:r>
    </w:p>
    <w:p w:rsidR="00C72132" w:rsidRPr="00131A2F" w:rsidRDefault="00C72132" w:rsidP="00C72132">
      <w:pPr>
        <w:rPr>
          <w:color w:val="000000" w:themeColor="text1"/>
          <w:sz w:val="22"/>
        </w:rPr>
      </w:pPr>
      <w:r w:rsidRPr="00131A2F">
        <w:rPr>
          <w:color w:val="000000" w:themeColor="text1"/>
          <w:sz w:val="22"/>
        </w:rPr>
        <w:t xml:space="preserve">2. </w:t>
      </w:r>
      <w:r w:rsidR="00D959F7" w:rsidRPr="00131A2F">
        <w:rPr>
          <w:color w:val="000000" w:themeColor="text1"/>
          <w:sz w:val="22"/>
        </w:rPr>
        <w:t xml:space="preserve">Форма 2 «Требований к предмету оферты» на </w:t>
      </w:r>
      <w:r w:rsidR="00131A2F" w:rsidRPr="00131A2F">
        <w:rPr>
          <w:color w:val="000000" w:themeColor="text1"/>
          <w:sz w:val="22"/>
        </w:rPr>
        <w:t>3</w:t>
      </w:r>
      <w:r w:rsidR="00D959F7" w:rsidRPr="00131A2F">
        <w:rPr>
          <w:color w:val="000000" w:themeColor="text1"/>
          <w:sz w:val="22"/>
        </w:rPr>
        <w:t xml:space="preserve"> л. в 1 экз.</w:t>
      </w:r>
    </w:p>
    <w:p w:rsidR="0010684E" w:rsidRPr="0010684E" w:rsidRDefault="00131A2F" w:rsidP="00C72132">
      <w:pPr>
        <w:rPr>
          <w:color w:val="FF0000"/>
          <w:sz w:val="22"/>
        </w:rPr>
      </w:pPr>
      <w:r>
        <w:rPr>
          <w:szCs w:val="24"/>
        </w:rPr>
        <w:t xml:space="preserve">3. </w:t>
      </w:r>
      <w:r w:rsidR="0010684E">
        <w:rPr>
          <w:szCs w:val="24"/>
        </w:rPr>
        <w:t>Приложение №1, 2, 3 «</w:t>
      </w:r>
      <w:r w:rsidR="0010684E" w:rsidRPr="00B52476">
        <w:rPr>
          <w:szCs w:val="24"/>
        </w:rPr>
        <w:t>Техническое задание</w:t>
      </w:r>
      <w:r w:rsidR="0010684E">
        <w:rPr>
          <w:szCs w:val="24"/>
        </w:rPr>
        <w:t>»</w:t>
      </w:r>
      <w:r w:rsidR="006573A1">
        <w:rPr>
          <w:szCs w:val="24"/>
        </w:rPr>
        <w:t xml:space="preserve"> </w:t>
      </w:r>
      <w:r w:rsidR="0010684E" w:rsidRPr="00A30BEF">
        <w:rPr>
          <w:szCs w:val="24"/>
        </w:rPr>
        <w:t>к Форме 2</w:t>
      </w:r>
      <w:r>
        <w:rPr>
          <w:szCs w:val="24"/>
        </w:rPr>
        <w:t xml:space="preserve"> </w:t>
      </w:r>
      <w:r w:rsidR="0010684E" w:rsidRPr="00B52476">
        <w:rPr>
          <w:szCs w:val="24"/>
        </w:rPr>
        <w:t xml:space="preserve">на </w:t>
      </w:r>
      <w:r>
        <w:rPr>
          <w:szCs w:val="24"/>
        </w:rPr>
        <w:t>26</w:t>
      </w:r>
      <w:r w:rsidR="0010684E" w:rsidRPr="00B52476">
        <w:rPr>
          <w:szCs w:val="24"/>
        </w:rPr>
        <w:t xml:space="preserve"> л. в 1 экз.</w:t>
      </w:r>
    </w:p>
    <w:p w:rsidR="00C72132" w:rsidRPr="00131A2F" w:rsidRDefault="00C45DA0" w:rsidP="00C72132">
      <w:pPr>
        <w:rPr>
          <w:color w:val="000000" w:themeColor="text1"/>
          <w:sz w:val="22"/>
        </w:rPr>
      </w:pPr>
      <w:r>
        <w:rPr>
          <w:color w:val="000000" w:themeColor="text1"/>
          <w:sz w:val="22"/>
        </w:rPr>
        <w:t>4</w:t>
      </w:r>
      <w:r w:rsidR="00C72132" w:rsidRPr="00131A2F">
        <w:rPr>
          <w:color w:val="000000" w:themeColor="text1"/>
          <w:sz w:val="22"/>
        </w:rPr>
        <w:t xml:space="preserve">. </w:t>
      </w:r>
      <w:r w:rsidR="00B146B1" w:rsidRPr="00131A2F">
        <w:rPr>
          <w:color w:val="000000" w:themeColor="text1"/>
          <w:sz w:val="22"/>
        </w:rPr>
        <w:t xml:space="preserve">Форма 3 </w:t>
      </w:r>
      <w:r w:rsidR="00C72132" w:rsidRPr="00131A2F">
        <w:rPr>
          <w:color w:val="000000" w:themeColor="text1"/>
          <w:sz w:val="22"/>
        </w:rPr>
        <w:t xml:space="preserve">Проект договорана </w:t>
      </w:r>
      <w:r w:rsidR="00B146B1" w:rsidRPr="00131A2F">
        <w:rPr>
          <w:color w:val="000000" w:themeColor="text1"/>
          <w:sz w:val="22"/>
        </w:rPr>
        <w:t>14</w:t>
      </w:r>
      <w:r w:rsidR="00C72132" w:rsidRPr="00131A2F">
        <w:rPr>
          <w:color w:val="000000" w:themeColor="text1"/>
          <w:sz w:val="22"/>
        </w:rPr>
        <w:t xml:space="preserve"> л. в 1 экз.</w:t>
      </w:r>
    </w:p>
    <w:p w:rsidR="008360FD" w:rsidRPr="00131A2F" w:rsidRDefault="00C45DA0" w:rsidP="00C72132">
      <w:pPr>
        <w:rPr>
          <w:color w:val="000000" w:themeColor="text1"/>
          <w:sz w:val="22"/>
        </w:rPr>
      </w:pPr>
      <w:r>
        <w:rPr>
          <w:color w:val="000000" w:themeColor="text1"/>
          <w:sz w:val="22"/>
        </w:rPr>
        <w:t>5</w:t>
      </w:r>
      <w:r w:rsidR="008360FD" w:rsidRPr="00131A2F">
        <w:rPr>
          <w:color w:val="000000" w:themeColor="text1"/>
          <w:sz w:val="22"/>
        </w:rPr>
        <w:t>. Форма 3 Проект контракта.</w:t>
      </w:r>
    </w:p>
    <w:p w:rsidR="00C72132" w:rsidRPr="00131A2F" w:rsidRDefault="00C45DA0" w:rsidP="00C72132">
      <w:pPr>
        <w:rPr>
          <w:color w:val="000000" w:themeColor="text1"/>
          <w:sz w:val="22"/>
        </w:rPr>
      </w:pPr>
      <w:r>
        <w:rPr>
          <w:color w:val="000000" w:themeColor="text1"/>
          <w:sz w:val="22"/>
        </w:rPr>
        <w:t>6</w:t>
      </w:r>
      <w:r w:rsidR="00C72132" w:rsidRPr="00131A2F">
        <w:rPr>
          <w:color w:val="000000" w:themeColor="text1"/>
          <w:sz w:val="22"/>
        </w:rPr>
        <w:t xml:space="preserve">. Форма 4 </w:t>
      </w:r>
      <w:r w:rsidR="00B146B1" w:rsidRPr="00131A2F">
        <w:rPr>
          <w:color w:val="000000" w:themeColor="text1"/>
          <w:sz w:val="22"/>
        </w:rPr>
        <w:t>Безотзывная оферта.</w:t>
      </w:r>
    </w:p>
    <w:p w:rsidR="00C72132" w:rsidRPr="00131A2F" w:rsidRDefault="00C45DA0" w:rsidP="00B146B1">
      <w:pPr>
        <w:rPr>
          <w:color w:val="000000" w:themeColor="text1"/>
          <w:sz w:val="22"/>
        </w:rPr>
      </w:pPr>
      <w:r>
        <w:rPr>
          <w:color w:val="000000" w:themeColor="text1"/>
          <w:sz w:val="22"/>
        </w:rPr>
        <w:t>7</w:t>
      </w:r>
      <w:r w:rsidR="00C72132" w:rsidRPr="00131A2F">
        <w:rPr>
          <w:color w:val="000000" w:themeColor="text1"/>
          <w:sz w:val="22"/>
        </w:rPr>
        <w:t xml:space="preserve"> Форма </w:t>
      </w:r>
      <w:r w:rsidR="00B146B1" w:rsidRPr="00131A2F">
        <w:rPr>
          <w:color w:val="000000" w:themeColor="text1"/>
          <w:sz w:val="22"/>
        </w:rPr>
        <w:t xml:space="preserve">5 </w:t>
      </w:r>
      <w:r w:rsidR="00C72132" w:rsidRPr="00131A2F">
        <w:rPr>
          <w:color w:val="000000" w:themeColor="text1"/>
          <w:sz w:val="22"/>
        </w:rPr>
        <w:t>Перечень аффилированных организаций на 1 л. в 1 экз.</w:t>
      </w:r>
    </w:p>
    <w:p w:rsidR="00B146B1" w:rsidRPr="00131A2F" w:rsidRDefault="00C45DA0" w:rsidP="00B146B1">
      <w:pPr>
        <w:rPr>
          <w:color w:val="000000" w:themeColor="text1"/>
          <w:sz w:val="22"/>
        </w:rPr>
      </w:pPr>
      <w:r>
        <w:rPr>
          <w:color w:val="000000" w:themeColor="text1"/>
          <w:sz w:val="22"/>
        </w:rPr>
        <w:t>8</w:t>
      </w:r>
      <w:r w:rsidR="00B146B1" w:rsidRPr="00131A2F">
        <w:rPr>
          <w:color w:val="000000" w:themeColor="text1"/>
          <w:sz w:val="22"/>
        </w:rPr>
        <w:t>. Формы 6,7</w:t>
      </w:r>
    </w:p>
    <w:p w:rsidR="00CA4FE5" w:rsidRDefault="00CA4FE5" w:rsidP="00B146B1">
      <w:pPr>
        <w:rPr>
          <w:i/>
          <w:sz w:val="22"/>
        </w:rPr>
      </w:pPr>
    </w:p>
    <w:p w:rsidR="00CA4FE5" w:rsidRDefault="00CA4FE5" w:rsidP="00C72132">
      <w:pPr>
        <w:jc w:val="both"/>
        <w:rPr>
          <w:rFonts w:eastAsia="Times New Roman"/>
          <w:i/>
          <w:sz w:val="22"/>
          <w:lang w:eastAsia="ru-RU"/>
        </w:rPr>
      </w:pPr>
    </w:p>
    <w:p w:rsidR="00CA4FE5" w:rsidRPr="00542F5E" w:rsidRDefault="00CA4FE5" w:rsidP="00C72132">
      <w:pPr>
        <w:jc w:val="both"/>
        <w:rPr>
          <w:rFonts w:eastAsia="Times New Roman"/>
          <w:i/>
          <w:sz w:val="22"/>
          <w:lang w:eastAsia="ru-RU"/>
        </w:rPr>
      </w:pPr>
    </w:p>
    <w:p w:rsidR="00B146B1" w:rsidRPr="00542F5E" w:rsidRDefault="00B146B1" w:rsidP="00B146B1">
      <w:pPr>
        <w:autoSpaceDE w:val="0"/>
        <w:autoSpaceDN w:val="0"/>
        <w:adjustRightInd w:val="0"/>
        <w:contextualSpacing/>
        <w:jc w:val="both"/>
        <w:rPr>
          <w:sz w:val="22"/>
        </w:rPr>
      </w:pPr>
      <w:r w:rsidRPr="00542F5E">
        <w:rPr>
          <w:sz w:val="22"/>
        </w:rPr>
        <w:t>Руководитель Ответственного подразделения</w:t>
      </w:r>
    </w:p>
    <w:p w:rsidR="00B146B1" w:rsidRPr="00542F5E" w:rsidRDefault="00B146B1" w:rsidP="00B146B1">
      <w:pPr>
        <w:autoSpaceDE w:val="0"/>
        <w:autoSpaceDN w:val="0"/>
        <w:adjustRightInd w:val="0"/>
        <w:contextualSpacing/>
        <w:jc w:val="both"/>
        <w:rPr>
          <w:sz w:val="22"/>
        </w:rPr>
      </w:pPr>
    </w:p>
    <w:tbl>
      <w:tblPr>
        <w:tblW w:w="8911" w:type="dxa"/>
        <w:tblInd w:w="108" w:type="dxa"/>
        <w:tblLook w:val="04A0" w:firstRow="1" w:lastRow="0" w:firstColumn="1" w:lastColumn="0" w:noHBand="0" w:noVBand="1"/>
      </w:tblPr>
      <w:tblGrid>
        <w:gridCol w:w="2869"/>
        <w:gridCol w:w="236"/>
        <w:gridCol w:w="1182"/>
        <w:gridCol w:w="236"/>
        <w:gridCol w:w="1606"/>
        <w:gridCol w:w="236"/>
        <w:gridCol w:w="2546"/>
      </w:tblGrid>
      <w:tr w:rsidR="00B146B1" w:rsidRPr="00542F5E" w:rsidTr="00B146B1">
        <w:trPr>
          <w:trHeight w:val="435"/>
        </w:trPr>
        <w:tc>
          <w:tcPr>
            <w:tcW w:w="2869" w:type="dxa"/>
            <w:tcBorders>
              <w:bottom w:val="single" w:sz="4" w:space="0" w:color="auto"/>
            </w:tcBorders>
            <w:shd w:val="clear" w:color="auto" w:fill="auto"/>
            <w:vAlign w:val="bottom"/>
          </w:tcPr>
          <w:p w:rsidR="00B146B1" w:rsidRPr="00542F5E" w:rsidRDefault="00B146B1" w:rsidP="00A57F24">
            <w:pPr>
              <w:autoSpaceDE w:val="0"/>
              <w:autoSpaceDN w:val="0"/>
              <w:adjustRightInd w:val="0"/>
              <w:contextualSpacing/>
            </w:pPr>
            <w:r w:rsidRPr="00542F5E">
              <w:rPr>
                <w:sz w:val="22"/>
              </w:rPr>
              <w:t>Директор по снабжению</w:t>
            </w:r>
          </w:p>
        </w:tc>
        <w:tc>
          <w:tcPr>
            <w:tcW w:w="236" w:type="dxa"/>
            <w:shd w:val="clear" w:color="auto" w:fill="auto"/>
            <w:vAlign w:val="bottom"/>
          </w:tcPr>
          <w:p w:rsidR="00B146B1" w:rsidRPr="00542F5E"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542F5E" w:rsidRDefault="00B146B1" w:rsidP="00A57F24">
            <w:pPr>
              <w:autoSpaceDE w:val="0"/>
              <w:autoSpaceDN w:val="0"/>
              <w:adjustRightInd w:val="0"/>
              <w:contextualSpacing/>
            </w:pPr>
          </w:p>
        </w:tc>
        <w:tc>
          <w:tcPr>
            <w:tcW w:w="236" w:type="dxa"/>
            <w:shd w:val="clear" w:color="auto" w:fill="auto"/>
            <w:vAlign w:val="bottom"/>
          </w:tcPr>
          <w:p w:rsidR="00B146B1" w:rsidRPr="00542F5E"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542F5E" w:rsidRDefault="00B146B1" w:rsidP="00A57F24">
            <w:pPr>
              <w:autoSpaceDE w:val="0"/>
              <w:autoSpaceDN w:val="0"/>
              <w:adjustRightInd w:val="0"/>
              <w:contextualSpacing/>
            </w:pPr>
            <w:proofErr w:type="spellStart"/>
            <w:r w:rsidRPr="00542F5E">
              <w:rPr>
                <w:sz w:val="22"/>
              </w:rPr>
              <w:t>Д.Ю.Уржумов</w:t>
            </w:r>
            <w:proofErr w:type="spellEnd"/>
          </w:p>
        </w:tc>
        <w:tc>
          <w:tcPr>
            <w:tcW w:w="236" w:type="dxa"/>
            <w:shd w:val="clear" w:color="auto" w:fill="auto"/>
            <w:vAlign w:val="bottom"/>
          </w:tcPr>
          <w:p w:rsidR="00B146B1" w:rsidRPr="00542F5E"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542F5E" w:rsidRDefault="00B146B1" w:rsidP="00A57F24">
            <w:pPr>
              <w:autoSpaceDE w:val="0"/>
              <w:autoSpaceDN w:val="0"/>
              <w:adjustRightInd w:val="0"/>
              <w:contextualSpacing/>
            </w:pPr>
            <w:r w:rsidRPr="00542F5E">
              <w:rPr>
                <w:i/>
                <w:iCs/>
                <w:sz w:val="22"/>
              </w:rPr>
              <w:t>«     »</w:t>
            </w:r>
            <w:r w:rsidRPr="00542F5E">
              <w:rPr>
                <w:i/>
                <w:iCs/>
                <w:sz w:val="22"/>
              </w:rPr>
              <w:tab/>
            </w:r>
            <w:r w:rsidRPr="00542F5E">
              <w:rPr>
                <w:i/>
                <w:iCs/>
                <w:sz w:val="22"/>
              </w:rPr>
              <w:tab/>
            </w:r>
            <w:r w:rsidRPr="00542F5E">
              <w:rPr>
                <w:i/>
                <w:iCs/>
                <w:sz w:val="22"/>
              </w:rPr>
              <w:tab/>
              <w:t>г.</w:t>
            </w:r>
          </w:p>
        </w:tc>
      </w:tr>
      <w:tr w:rsidR="00B146B1" w:rsidRPr="00542F5E" w:rsidTr="00B146B1">
        <w:tc>
          <w:tcPr>
            <w:tcW w:w="2869" w:type="dxa"/>
            <w:tcBorders>
              <w:top w:val="single" w:sz="4" w:space="0" w:color="auto"/>
            </w:tcBorders>
            <w:shd w:val="clear" w:color="auto" w:fill="auto"/>
          </w:tcPr>
          <w:p w:rsidR="00B146B1" w:rsidRPr="00542F5E" w:rsidRDefault="00B146B1" w:rsidP="00A57F24">
            <w:pPr>
              <w:jc w:val="center"/>
              <w:rPr>
                <w:b/>
                <w:bCs/>
              </w:rPr>
            </w:pPr>
            <w:r w:rsidRPr="00542F5E">
              <w:rPr>
                <w:bCs/>
                <w:i/>
                <w:iCs/>
                <w:sz w:val="22"/>
              </w:rPr>
              <w:t>(должность)</w:t>
            </w:r>
          </w:p>
        </w:tc>
        <w:tc>
          <w:tcPr>
            <w:tcW w:w="236" w:type="dxa"/>
            <w:shd w:val="clear" w:color="auto" w:fill="auto"/>
          </w:tcPr>
          <w:p w:rsidR="00B146B1" w:rsidRPr="00542F5E" w:rsidRDefault="00B146B1" w:rsidP="00A57F24">
            <w:pPr>
              <w:autoSpaceDE w:val="0"/>
              <w:autoSpaceDN w:val="0"/>
              <w:adjustRightInd w:val="0"/>
              <w:jc w:val="center"/>
            </w:pPr>
          </w:p>
        </w:tc>
        <w:tc>
          <w:tcPr>
            <w:tcW w:w="1182" w:type="dxa"/>
            <w:tcBorders>
              <w:top w:val="single" w:sz="4" w:space="0" w:color="auto"/>
            </w:tcBorders>
            <w:shd w:val="clear" w:color="auto" w:fill="auto"/>
          </w:tcPr>
          <w:p w:rsidR="00B146B1" w:rsidRPr="00542F5E" w:rsidRDefault="00B146B1" w:rsidP="00A57F24">
            <w:pPr>
              <w:widowControl w:val="0"/>
              <w:autoSpaceDE w:val="0"/>
              <w:autoSpaceDN w:val="0"/>
              <w:adjustRightInd w:val="0"/>
              <w:jc w:val="center"/>
            </w:pPr>
            <w:r w:rsidRPr="00542F5E">
              <w:rPr>
                <w:i/>
                <w:iCs/>
                <w:sz w:val="22"/>
              </w:rPr>
              <w:t>(подпись)</w:t>
            </w:r>
          </w:p>
        </w:tc>
        <w:tc>
          <w:tcPr>
            <w:tcW w:w="236" w:type="dxa"/>
            <w:shd w:val="clear" w:color="auto" w:fill="auto"/>
          </w:tcPr>
          <w:p w:rsidR="00B146B1" w:rsidRPr="00542F5E" w:rsidRDefault="00B146B1" w:rsidP="00A57F24">
            <w:pPr>
              <w:autoSpaceDE w:val="0"/>
              <w:autoSpaceDN w:val="0"/>
              <w:adjustRightInd w:val="0"/>
              <w:jc w:val="center"/>
            </w:pPr>
          </w:p>
        </w:tc>
        <w:tc>
          <w:tcPr>
            <w:tcW w:w="1606" w:type="dxa"/>
            <w:tcBorders>
              <w:top w:val="single" w:sz="4" w:space="0" w:color="auto"/>
            </w:tcBorders>
            <w:shd w:val="clear" w:color="auto" w:fill="auto"/>
          </w:tcPr>
          <w:p w:rsidR="00B146B1" w:rsidRPr="00542F5E" w:rsidRDefault="00B146B1" w:rsidP="00A57F24">
            <w:pPr>
              <w:widowControl w:val="0"/>
              <w:autoSpaceDE w:val="0"/>
              <w:autoSpaceDN w:val="0"/>
              <w:adjustRightInd w:val="0"/>
              <w:jc w:val="center"/>
            </w:pPr>
            <w:r w:rsidRPr="00542F5E">
              <w:rPr>
                <w:i/>
                <w:iCs/>
                <w:sz w:val="22"/>
              </w:rPr>
              <w:t>(ф.и.о.)</w:t>
            </w:r>
          </w:p>
        </w:tc>
        <w:tc>
          <w:tcPr>
            <w:tcW w:w="236" w:type="dxa"/>
            <w:shd w:val="clear" w:color="auto" w:fill="auto"/>
          </w:tcPr>
          <w:p w:rsidR="00B146B1" w:rsidRPr="00542F5E" w:rsidRDefault="00B146B1" w:rsidP="00A57F24">
            <w:pPr>
              <w:widowControl w:val="0"/>
              <w:autoSpaceDE w:val="0"/>
              <w:autoSpaceDN w:val="0"/>
              <w:adjustRightInd w:val="0"/>
              <w:jc w:val="center"/>
            </w:pPr>
          </w:p>
        </w:tc>
        <w:tc>
          <w:tcPr>
            <w:tcW w:w="2546" w:type="dxa"/>
            <w:tcBorders>
              <w:top w:val="single" w:sz="4" w:space="0" w:color="auto"/>
            </w:tcBorders>
            <w:shd w:val="clear" w:color="auto" w:fill="auto"/>
          </w:tcPr>
          <w:p w:rsidR="00B146B1" w:rsidRPr="00542F5E" w:rsidRDefault="00B146B1" w:rsidP="00A57F24">
            <w:pPr>
              <w:autoSpaceDE w:val="0"/>
              <w:autoSpaceDN w:val="0"/>
              <w:adjustRightInd w:val="0"/>
              <w:jc w:val="center"/>
            </w:pPr>
            <w:r w:rsidRPr="00542F5E">
              <w:rPr>
                <w:i/>
                <w:iCs/>
                <w:sz w:val="22"/>
              </w:rPr>
              <w:t>(дата)</w:t>
            </w:r>
          </w:p>
        </w:tc>
      </w:tr>
    </w:tbl>
    <w:p w:rsidR="00C21FA1" w:rsidRPr="00542F5E" w:rsidRDefault="00601AB3" w:rsidP="00B146B1">
      <w:pPr>
        <w:rPr>
          <w:sz w:val="22"/>
        </w:rPr>
      </w:pPr>
    </w:p>
    <w:sectPr w:rsidR="00C21FA1" w:rsidRPr="00542F5E" w:rsidSect="004F6E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754E01A9"/>
    <w:multiLevelType w:val="multilevel"/>
    <w:tmpl w:val="C9147C56"/>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72132"/>
    <w:rsid w:val="000252F7"/>
    <w:rsid w:val="0006585C"/>
    <w:rsid w:val="00073830"/>
    <w:rsid w:val="0007509F"/>
    <w:rsid w:val="000E1303"/>
    <w:rsid w:val="000E5E21"/>
    <w:rsid w:val="00102614"/>
    <w:rsid w:val="0010684E"/>
    <w:rsid w:val="00131A2F"/>
    <w:rsid w:val="00147797"/>
    <w:rsid w:val="00152B97"/>
    <w:rsid w:val="00276EF9"/>
    <w:rsid w:val="00320AF4"/>
    <w:rsid w:val="0034728F"/>
    <w:rsid w:val="00356CC0"/>
    <w:rsid w:val="00387E6B"/>
    <w:rsid w:val="003A0988"/>
    <w:rsid w:val="003F3A32"/>
    <w:rsid w:val="00474BEC"/>
    <w:rsid w:val="004A03AD"/>
    <w:rsid w:val="004B5D2D"/>
    <w:rsid w:val="004F6E97"/>
    <w:rsid w:val="00542F5E"/>
    <w:rsid w:val="005F11F4"/>
    <w:rsid w:val="00601AB3"/>
    <w:rsid w:val="00606F10"/>
    <w:rsid w:val="00656B0D"/>
    <w:rsid w:val="006573A1"/>
    <w:rsid w:val="006A16F7"/>
    <w:rsid w:val="006E1A32"/>
    <w:rsid w:val="007C0339"/>
    <w:rsid w:val="007D2A08"/>
    <w:rsid w:val="007F38F0"/>
    <w:rsid w:val="00815F4A"/>
    <w:rsid w:val="00834D22"/>
    <w:rsid w:val="008360FD"/>
    <w:rsid w:val="0086141E"/>
    <w:rsid w:val="008657A6"/>
    <w:rsid w:val="008B22D9"/>
    <w:rsid w:val="009F7CC7"/>
    <w:rsid w:val="00A1250B"/>
    <w:rsid w:val="00A20031"/>
    <w:rsid w:val="00A2342F"/>
    <w:rsid w:val="00A54A75"/>
    <w:rsid w:val="00A84D24"/>
    <w:rsid w:val="00A94168"/>
    <w:rsid w:val="00AC3B4B"/>
    <w:rsid w:val="00B146B1"/>
    <w:rsid w:val="00BE5290"/>
    <w:rsid w:val="00C400BF"/>
    <w:rsid w:val="00C45DA0"/>
    <w:rsid w:val="00C72132"/>
    <w:rsid w:val="00C94224"/>
    <w:rsid w:val="00CA4FE5"/>
    <w:rsid w:val="00CE4D5D"/>
    <w:rsid w:val="00D04CE4"/>
    <w:rsid w:val="00D45D11"/>
    <w:rsid w:val="00D959F7"/>
    <w:rsid w:val="00E0081B"/>
    <w:rsid w:val="00E0574C"/>
    <w:rsid w:val="00E7778C"/>
    <w:rsid w:val="00E964E7"/>
    <w:rsid w:val="00EF7113"/>
    <w:rsid w:val="00FE51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1A61"/>
  <w15:docId w15:val="{BDD7FC2B-7213-461E-925D-F32EB05B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1"/>
    <w:next w:val="a1"/>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72132"/>
    <w:rPr>
      <w:rFonts w:ascii="Arial" w:eastAsia="MS Mincho" w:hAnsi="Arial" w:cs="Times New Roman"/>
      <w:b/>
      <w:bCs/>
      <w:szCs w:val="20"/>
      <w:lang w:val="en-US" w:eastAsia="de-DE"/>
    </w:rPr>
  </w:style>
  <w:style w:type="character" w:styleId="a5">
    <w:name w:val="Hyperlink"/>
    <w:basedOn w:val="a2"/>
    <w:uiPriority w:val="99"/>
    <w:unhideWhenUsed/>
    <w:rsid w:val="00C72132"/>
    <w:rPr>
      <w:color w:val="0000FF"/>
      <w:u w:val="single"/>
    </w:rPr>
  </w:style>
  <w:style w:type="paragraph" w:styleId="a6">
    <w:name w:val="Balloon Text"/>
    <w:basedOn w:val="a1"/>
    <w:link w:val="a7"/>
    <w:uiPriority w:val="99"/>
    <w:semiHidden/>
    <w:unhideWhenUsed/>
    <w:rsid w:val="0007509F"/>
    <w:rPr>
      <w:rFonts w:ascii="Segoe UI" w:hAnsi="Segoe UI" w:cs="Segoe UI"/>
      <w:sz w:val="18"/>
      <w:szCs w:val="18"/>
    </w:rPr>
  </w:style>
  <w:style w:type="character" w:customStyle="1" w:styleId="a7">
    <w:name w:val="Текст выноски Знак"/>
    <w:basedOn w:val="a2"/>
    <w:link w:val="a6"/>
    <w:uiPriority w:val="99"/>
    <w:semiHidden/>
    <w:rsid w:val="0007509F"/>
    <w:rPr>
      <w:rFonts w:ascii="Segoe UI" w:hAnsi="Segoe UI" w:cs="Segoe UI"/>
      <w:sz w:val="18"/>
      <w:szCs w:val="18"/>
    </w:rPr>
  </w:style>
  <w:style w:type="paragraph" w:customStyle="1" w:styleId="a">
    <w:name w:val="Нумерованный текст"/>
    <w:basedOn w:val="a1"/>
    <w:qFormat/>
    <w:rsid w:val="000E5E21"/>
    <w:pPr>
      <w:numPr>
        <w:numId w:val="3"/>
      </w:numPr>
      <w:tabs>
        <w:tab w:val="num" w:pos="851"/>
      </w:tabs>
      <w:suppressAutoHyphens w:val="0"/>
      <w:spacing w:before="120"/>
      <w:ind w:left="851" w:hanging="851"/>
      <w:jc w:val="both"/>
      <w:outlineLvl w:val="1"/>
    </w:pPr>
    <w:rPr>
      <w:rFonts w:ascii="Arial" w:eastAsia="Times New Roman" w:hAnsi="Arial" w:cs="Arial"/>
      <w:sz w:val="16"/>
      <w:szCs w:val="16"/>
      <w:lang w:eastAsia="ru-RU"/>
    </w:rPr>
  </w:style>
  <w:style w:type="paragraph" w:customStyle="1" w:styleId="a0">
    <w:name w:val="Буллит"/>
    <w:basedOn w:val="a"/>
    <w:link w:val="a8"/>
    <w:qFormat/>
    <w:rsid w:val="000E5E21"/>
    <w:pPr>
      <w:numPr>
        <w:numId w:val="5"/>
      </w:numPr>
      <w:ind w:left="1571"/>
    </w:pPr>
  </w:style>
  <w:style w:type="character" w:customStyle="1" w:styleId="a8">
    <w:name w:val="Буллит Знак"/>
    <w:link w:val="a0"/>
    <w:rsid w:val="000E5E21"/>
    <w:rPr>
      <w:rFonts w:ascii="Arial" w:eastAsia="Times New Roman" w:hAnsi="Arial" w:cs="Arial"/>
      <w:sz w:val="16"/>
      <w:szCs w:val="16"/>
      <w:lang w:eastAsia="ru-RU"/>
    </w:rPr>
  </w:style>
  <w:style w:type="paragraph" w:styleId="a9">
    <w:name w:val="List Paragraph"/>
    <w:basedOn w:val="a1"/>
    <w:uiPriority w:val="34"/>
    <w:qFormat/>
    <w:rsid w:val="000E5E21"/>
    <w:pPr>
      <w:suppressAutoHyphens w:val="0"/>
      <w:spacing w:before="120"/>
      <w:ind w:left="720"/>
      <w:contextualSpacing/>
    </w:pPr>
    <w:rPr>
      <w:rFonts w:ascii="Arial" w:eastAsia="Times New Roman" w:hAnsi="Arial"/>
      <w:sz w:val="1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96347-39B5-4284-854E-3FBAD31A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2761</Words>
  <Characters>15744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З-д им.Менделеева</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EfremenkoTV</dc:creator>
  <cp:lastModifiedBy>SuleimanovaOD</cp:lastModifiedBy>
  <cp:revision>19</cp:revision>
  <cp:lastPrinted>2019-08-05T05:47:00Z</cp:lastPrinted>
  <dcterms:created xsi:type="dcterms:W3CDTF">2019-07-24T07:33:00Z</dcterms:created>
  <dcterms:modified xsi:type="dcterms:W3CDTF">2019-08-16T06:59:00Z</dcterms:modified>
</cp:coreProperties>
</file>